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75127" w14:textId="00F08434" w:rsidR="004F42C4" w:rsidRPr="00987E88" w:rsidRDefault="008C5306" w:rsidP="000C56E0">
      <w:pPr>
        <w:spacing w:after="240" w:line="240" w:lineRule="auto"/>
        <w:jc w:val="center"/>
        <w:rPr>
          <w:rFonts w:ascii="Rockwell" w:hAnsi="Rockwell" w:cstheme="minorHAnsi"/>
          <w:b/>
          <w:sz w:val="24"/>
          <w:szCs w:val="24"/>
        </w:rPr>
      </w:pPr>
      <w:r w:rsidRPr="00987E88">
        <w:rPr>
          <w:rFonts w:ascii="Rockwell" w:hAnsi="Rockwell" w:cstheme="minorHAnsi"/>
          <w:b/>
          <w:sz w:val="24"/>
          <w:szCs w:val="24"/>
        </w:rPr>
        <w:t>SULLA INDIPENDENZA E IMPARZIALITÀ DELL’ARBITRO</w:t>
      </w:r>
    </w:p>
    <w:p w14:paraId="1F08E85D" w14:textId="4F29C246" w:rsidR="00BB51C0" w:rsidRPr="00987E88" w:rsidRDefault="00135274" w:rsidP="000C56E0">
      <w:pPr>
        <w:pStyle w:val="Paragrafoelenco"/>
        <w:numPr>
          <w:ilvl w:val="0"/>
          <w:numId w:val="2"/>
        </w:numPr>
        <w:spacing w:after="24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L’A</w:t>
      </w:r>
      <w:r w:rsidR="004F42C4" w:rsidRPr="00987E88">
        <w:rPr>
          <w:rFonts w:ascii="Rockwell" w:hAnsi="Rockwell" w:cstheme="minorHAnsi"/>
          <w:sz w:val="24"/>
          <w:szCs w:val="24"/>
        </w:rPr>
        <w:t xml:space="preserve">rbitro </w:t>
      </w:r>
      <w:r w:rsidR="00446855" w:rsidRPr="00987E88">
        <w:rPr>
          <w:rFonts w:ascii="Rockwell" w:hAnsi="Rockwell" w:cstheme="minorHAnsi"/>
          <w:sz w:val="24"/>
          <w:szCs w:val="24"/>
        </w:rPr>
        <w:t xml:space="preserve">deve </w:t>
      </w:r>
      <w:r w:rsidR="004F42C4" w:rsidRPr="00987E88">
        <w:rPr>
          <w:rFonts w:ascii="Rockwell" w:hAnsi="Rockwell" w:cstheme="minorHAnsi"/>
          <w:sz w:val="24"/>
          <w:szCs w:val="24"/>
        </w:rPr>
        <w:t xml:space="preserve">svolgere </w:t>
      </w:r>
      <w:r w:rsidR="004F42C4" w:rsidRPr="006611CE">
        <w:rPr>
          <w:rFonts w:ascii="Rockwell" w:hAnsi="Rockwell" w:cstheme="minorHAnsi"/>
          <w:sz w:val="24"/>
          <w:szCs w:val="24"/>
        </w:rPr>
        <w:t xml:space="preserve">l’incarico </w:t>
      </w:r>
      <w:r w:rsidRPr="006611CE">
        <w:rPr>
          <w:rFonts w:ascii="Rockwell" w:hAnsi="Rockwell" w:cstheme="minorHAnsi"/>
          <w:sz w:val="24"/>
          <w:szCs w:val="24"/>
        </w:rPr>
        <w:t>con indipendenza e imparzialità</w:t>
      </w:r>
      <w:r w:rsidR="00446855" w:rsidRPr="006611CE">
        <w:rPr>
          <w:rFonts w:ascii="Rockwell" w:hAnsi="Rockwell" w:cstheme="minorHAnsi"/>
          <w:sz w:val="24"/>
          <w:szCs w:val="24"/>
        </w:rPr>
        <w:t xml:space="preserve"> conformemente </w:t>
      </w:r>
      <w:r w:rsidR="005B1933" w:rsidRPr="006611CE">
        <w:rPr>
          <w:rFonts w:ascii="Rockwell" w:hAnsi="Rockwell" w:cstheme="minorHAnsi"/>
          <w:sz w:val="24"/>
          <w:szCs w:val="24"/>
        </w:rPr>
        <w:t>all’art.61 del Codice Deontologico Forense</w:t>
      </w:r>
      <w:r w:rsidR="006611CE">
        <w:rPr>
          <w:rFonts w:ascii="Rockwell" w:hAnsi="Rockwell" w:cstheme="minorHAnsi"/>
          <w:sz w:val="24"/>
          <w:szCs w:val="24"/>
        </w:rPr>
        <w:t xml:space="preserve"> </w:t>
      </w:r>
      <w:r w:rsidR="006611CE" w:rsidRPr="006611CE">
        <w:rPr>
          <w:rFonts w:ascii="Rockwell" w:hAnsi="Rockwell" w:cstheme="minorHAnsi"/>
          <w:sz w:val="24"/>
          <w:szCs w:val="24"/>
        </w:rPr>
        <w:t>(art.17 del Regolamento della Camera Arbitrale Forense)</w:t>
      </w:r>
      <w:r w:rsidR="005B1933" w:rsidRPr="006611CE">
        <w:rPr>
          <w:rFonts w:ascii="Rockwell" w:hAnsi="Rockwell" w:cstheme="minorHAnsi"/>
          <w:sz w:val="24"/>
          <w:szCs w:val="24"/>
        </w:rPr>
        <w:t xml:space="preserve">, </w:t>
      </w:r>
      <w:r w:rsidR="00446855" w:rsidRPr="006611CE">
        <w:rPr>
          <w:rFonts w:ascii="Rockwell" w:hAnsi="Rockwell" w:cstheme="minorHAnsi"/>
          <w:sz w:val="24"/>
          <w:szCs w:val="24"/>
        </w:rPr>
        <w:t xml:space="preserve">al Codice </w:t>
      </w:r>
      <w:r w:rsidR="005B1933" w:rsidRPr="006611CE">
        <w:rPr>
          <w:rFonts w:ascii="Rockwell" w:hAnsi="Rockwell" w:cstheme="minorHAnsi"/>
          <w:sz w:val="24"/>
          <w:szCs w:val="24"/>
        </w:rPr>
        <w:t>E</w:t>
      </w:r>
      <w:r w:rsidR="00446855" w:rsidRPr="006611CE">
        <w:rPr>
          <w:rFonts w:ascii="Rockwell" w:hAnsi="Rockwell" w:cstheme="minorHAnsi"/>
          <w:sz w:val="24"/>
          <w:szCs w:val="24"/>
        </w:rPr>
        <w:t>tico (</w:t>
      </w:r>
      <w:r w:rsidR="006611CE" w:rsidRPr="006611CE">
        <w:rPr>
          <w:rFonts w:ascii="Rockwell" w:hAnsi="Rockwell" w:cstheme="minorHAnsi"/>
          <w:sz w:val="24"/>
          <w:szCs w:val="24"/>
        </w:rPr>
        <w:t>art.1</w:t>
      </w:r>
      <w:r w:rsidR="006611CE">
        <w:rPr>
          <w:rFonts w:ascii="Rockwell" w:hAnsi="Rockwell" w:cstheme="minorHAnsi"/>
          <w:sz w:val="24"/>
          <w:szCs w:val="24"/>
        </w:rPr>
        <w:t>9</w:t>
      </w:r>
      <w:r w:rsidR="00446855" w:rsidRPr="006611CE">
        <w:rPr>
          <w:rFonts w:ascii="Rockwell" w:hAnsi="Rockwell" w:cstheme="minorHAnsi"/>
          <w:sz w:val="24"/>
          <w:szCs w:val="24"/>
        </w:rPr>
        <w:t xml:space="preserve"> del </w:t>
      </w:r>
      <w:r w:rsidR="003A1E23" w:rsidRPr="006611CE">
        <w:rPr>
          <w:rFonts w:ascii="Rockwell" w:hAnsi="Rockwell" w:cstheme="minorHAnsi"/>
          <w:sz w:val="24"/>
          <w:szCs w:val="24"/>
        </w:rPr>
        <w:t>R</w:t>
      </w:r>
      <w:r w:rsidR="00446855" w:rsidRPr="006611CE">
        <w:rPr>
          <w:rFonts w:ascii="Rockwell" w:hAnsi="Rockwell" w:cstheme="minorHAnsi"/>
          <w:sz w:val="24"/>
          <w:szCs w:val="24"/>
        </w:rPr>
        <w:t xml:space="preserve">egolamento </w:t>
      </w:r>
      <w:r w:rsidR="005444A1" w:rsidRPr="006611CE">
        <w:rPr>
          <w:rFonts w:ascii="Rockwell" w:hAnsi="Rockwell" w:cstheme="minorHAnsi"/>
          <w:sz w:val="24"/>
          <w:szCs w:val="24"/>
        </w:rPr>
        <w:t>della Camera Arbitrale Forense</w:t>
      </w:r>
      <w:r w:rsidR="00446855" w:rsidRPr="006611CE">
        <w:rPr>
          <w:rFonts w:ascii="Rockwell" w:hAnsi="Rockwell" w:cstheme="minorHAnsi"/>
          <w:sz w:val="24"/>
          <w:szCs w:val="24"/>
        </w:rPr>
        <w:t>)</w:t>
      </w:r>
      <w:r w:rsidR="00554706" w:rsidRPr="00987E88">
        <w:rPr>
          <w:rFonts w:ascii="Rockwell" w:hAnsi="Rockwell" w:cstheme="minorHAnsi"/>
          <w:sz w:val="24"/>
          <w:szCs w:val="24"/>
        </w:rPr>
        <w:t xml:space="preserve"> ed a</w:t>
      </w:r>
      <w:r w:rsidR="005B1933" w:rsidRPr="00987E88">
        <w:rPr>
          <w:rFonts w:ascii="Rockwell" w:hAnsi="Rockwell" w:cstheme="minorHAnsi"/>
          <w:sz w:val="24"/>
          <w:szCs w:val="24"/>
        </w:rPr>
        <w:t xml:space="preserve">lle </w:t>
      </w:r>
      <w:r w:rsidR="00554706" w:rsidRPr="00987E88">
        <w:rPr>
          <w:rFonts w:ascii="Rockwell" w:hAnsi="Rockwell" w:cstheme="minorHAnsi"/>
          <w:sz w:val="24"/>
          <w:szCs w:val="24"/>
        </w:rPr>
        <w:t>"</w:t>
      </w:r>
      <w:r w:rsidR="00554706" w:rsidRPr="00987E88">
        <w:rPr>
          <w:rFonts w:ascii="Rockwell" w:hAnsi="Rockwell" w:cstheme="minorHAnsi"/>
          <w:i/>
          <w:sz w:val="24"/>
          <w:szCs w:val="24"/>
        </w:rPr>
        <w:t xml:space="preserve">Linee </w:t>
      </w:r>
      <w:r w:rsidRPr="00987E88">
        <w:rPr>
          <w:rFonts w:ascii="Rockwell" w:hAnsi="Rockwell" w:cstheme="minorHAnsi"/>
          <w:i/>
          <w:sz w:val="24"/>
          <w:szCs w:val="24"/>
        </w:rPr>
        <w:t xml:space="preserve">Guida sui conflitti di interesse nell'arbitrato internazionale elaborate dall'International </w:t>
      </w:r>
      <w:r w:rsidR="00554706" w:rsidRPr="00987E88">
        <w:rPr>
          <w:rFonts w:ascii="Rockwell" w:hAnsi="Rockwell" w:cstheme="minorHAnsi"/>
          <w:i/>
          <w:sz w:val="24"/>
          <w:szCs w:val="24"/>
        </w:rPr>
        <w:t>Bar Association</w:t>
      </w:r>
      <w:r w:rsidR="00554706" w:rsidRPr="00987E88">
        <w:rPr>
          <w:rFonts w:ascii="Rockwell" w:hAnsi="Rockwell" w:cstheme="minorHAnsi"/>
          <w:sz w:val="24"/>
          <w:szCs w:val="24"/>
        </w:rPr>
        <w:t xml:space="preserve">", queste ultime </w:t>
      </w:r>
      <w:r w:rsidRPr="00987E88">
        <w:rPr>
          <w:rFonts w:ascii="Rockwell" w:hAnsi="Rockwell" w:cstheme="minorHAnsi"/>
          <w:sz w:val="24"/>
          <w:szCs w:val="24"/>
        </w:rPr>
        <w:t xml:space="preserve">seppur </w:t>
      </w:r>
      <w:r w:rsidR="00554706" w:rsidRPr="00987E88">
        <w:rPr>
          <w:rFonts w:ascii="Rockwell" w:hAnsi="Rockwell" w:cstheme="minorHAnsi"/>
          <w:sz w:val="24"/>
          <w:szCs w:val="24"/>
        </w:rPr>
        <w:t>non vincolanti né per l’</w:t>
      </w:r>
      <w:r w:rsidR="00EA4113" w:rsidRPr="00987E88">
        <w:rPr>
          <w:rFonts w:ascii="Rockwell" w:hAnsi="Rockwell" w:cstheme="minorHAnsi"/>
          <w:sz w:val="24"/>
          <w:szCs w:val="24"/>
        </w:rPr>
        <w:t>A</w:t>
      </w:r>
      <w:r w:rsidR="00554706" w:rsidRPr="00987E88">
        <w:rPr>
          <w:rFonts w:ascii="Rockwell" w:hAnsi="Rockwell" w:cstheme="minorHAnsi"/>
          <w:sz w:val="24"/>
          <w:szCs w:val="24"/>
        </w:rPr>
        <w:t xml:space="preserve">rbitro né per la </w:t>
      </w:r>
      <w:r w:rsidR="00BB51C0" w:rsidRPr="00987E88">
        <w:rPr>
          <w:rFonts w:ascii="Rockwell" w:hAnsi="Rockwell" w:cstheme="minorHAnsi"/>
          <w:sz w:val="24"/>
          <w:szCs w:val="24"/>
        </w:rPr>
        <w:t>Camera Arbitrale Forense</w:t>
      </w:r>
      <w:r w:rsidRPr="00987E88">
        <w:rPr>
          <w:rFonts w:ascii="Rockwell" w:hAnsi="Rockwell" w:cstheme="minorHAnsi"/>
          <w:sz w:val="24"/>
          <w:szCs w:val="24"/>
        </w:rPr>
        <w:t xml:space="preserve"> posso aiutare il Consiglio Direttivo a risolvere l’eventuale conflitto di interesse sollevato dall’Arbitro o dalle Parti</w:t>
      </w:r>
      <w:r w:rsidR="00BB51C0" w:rsidRPr="00987E88">
        <w:rPr>
          <w:rFonts w:ascii="Rockwell" w:hAnsi="Rockwell" w:cstheme="minorHAnsi"/>
          <w:sz w:val="24"/>
          <w:szCs w:val="24"/>
        </w:rPr>
        <w:t>.</w:t>
      </w:r>
    </w:p>
    <w:p w14:paraId="45BEF532" w14:textId="29E13168" w:rsidR="00BB51C0" w:rsidRPr="00987E88" w:rsidRDefault="00BB51C0" w:rsidP="000C56E0">
      <w:pPr>
        <w:pStyle w:val="Paragrafoelenco"/>
        <w:numPr>
          <w:ilvl w:val="0"/>
          <w:numId w:val="2"/>
        </w:numPr>
        <w:spacing w:after="24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Al momento dell’accettazione dell’incarico, l’Arbitro</w:t>
      </w:r>
      <w:r w:rsidR="00446855" w:rsidRPr="00987E88">
        <w:rPr>
          <w:rFonts w:ascii="Rockwell" w:hAnsi="Rockwell" w:cstheme="minorHAnsi"/>
          <w:sz w:val="24"/>
          <w:szCs w:val="24"/>
        </w:rPr>
        <w:t xml:space="preserve"> deve rilasciare una D</w:t>
      </w:r>
      <w:r w:rsidR="004F42C4" w:rsidRPr="00987E88">
        <w:rPr>
          <w:rFonts w:ascii="Rockwell" w:hAnsi="Rockwell" w:cstheme="minorHAnsi"/>
          <w:sz w:val="24"/>
          <w:szCs w:val="24"/>
        </w:rPr>
        <w:t xml:space="preserve">ichiarazione di </w:t>
      </w:r>
      <w:r w:rsidR="00446855" w:rsidRPr="00987E88">
        <w:rPr>
          <w:rFonts w:ascii="Rockwell" w:hAnsi="Rockwell" w:cstheme="minorHAnsi"/>
          <w:sz w:val="24"/>
          <w:szCs w:val="24"/>
        </w:rPr>
        <w:t>A</w:t>
      </w:r>
      <w:r w:rsidR="004F42C4" w:rsidRPr="00987E88">
        <w:rPr>
          <w:rFonts w:ascii="Rockwell" w:hAnsi="Rockwell" w:cstheme="minorHAnsi"/>
          <w:sz w:val="24"/>
          <w:szCs w:val="24"/>
        </w:rPr>
        <w:t xml:space="preserve">ccettazione e </w:t>
      </w:r>
      <w:r w:rsidR="00446855" w:rsidRPr="00987E88">
        <w:rPr>
          <w:rFonts w:ascii="Rockwell" w:hAnsi="Rockwell" w:cstheme="minorHAnsi"/>
          <w:sz w:val="24"/>
          <w:szCs w:val="24"/>
        </w:rPr>
        <w:t>I</w:t>
      </w:r>
      <w:r w:rsidR="004F42C4" w:rsidRPr="00987E88">
        <w:rPr>
          <w:rFonts w:ascii="Rockwell" w:hAnsi="Rockwell" w:cstheme="minorHAnsi"/>
          <w:sz w:val="24"/>
          <w:szCs w:val="24"/>
        </w:rPr>
        <w:t xml:space="preserve">ndipendenza </w:t>
      </w:r>
      <w:r w:rsidR="00446855" w:rsidRPr="00987E88">
        <w:rPr>
          <w:rFonts w:ascii="Rockwell" w:hAnsi="Rockwell" w:cstheme="minorHAnsi"/>
          <w:sz w:val="24"/>
          <w:szCs w:val="24"/>
        </w:rPr>
        <w:t>nel</w:t>
      </w:r>
      <w:r w:rsidR="004F42C4" w:rsidRPr="00987E88">
        <w:rPr>
          <w:rFonts w:ascii="Rockwell" w:hAnsi="Rockwell" w:cstheme="minorHAnsi"/>
          <w:sz w:val="24"/>
          <w:szCs w:val="24"/>
        </w:rPr>
        <w:t xml:space="preserve">la quale </w:t>
      </w:r>
      <w:r w:rsidR="00446855" w:rsidRPr="00987E88">
        <w:rPr>
          <w:rFonts w:ascii="Rockwell" w:hAnsi="Rockwell" w:cstheme="minorHAnsi"/>
          <w:sz w:val="24"/>
          <w:szCs w:val="24"/>
        </w:rPr>
        <w:t xml:space="preserve">dichiara con serenità e certezza di poter svolgere il proprio incarico con la necessaria imparzialità, </w:t>
      </w:r>
      <w:r w:rsidR="004F42C4" w:rsidRPr="00987E88">
        <w:rPr>
          <w:rFonts w:ascii="Rockwell" w:hAnsi="Rockwell" w:cstheme="minorHAnsi"/>
          <w:sz w:val="24"/>
          <w:szCs w:val="24"/>
        </w:rPr>
        <w:t>rifer</w:t>
      </w:r>
      <w:r w:rsidR="00EA4113" w:rsidRPr="00987E88">
        <w:rPr>
          <w:rFonts w:ascii="Rockwell" w:hAnsi="Rockwell" w:cstheme="minorHAnsi"/>
          <w:sz w:val="24"/>
          <w:szCs w:val="24"/>
        </w:rPr>
        <w:t xml:space="preserve">endovi </w:t>
      </w:r>
      <w:r w:rsidRPr="00987E88">
        <w:rPr>
          <w:rFonts w:ascii="Rockwell" w:hAnsi="Rockwell" w:cstheme="minorHAnsi"/>
          <w:sz w:val="24"/>
          <w:szCs w:val="24"/>
        </w:rPr>
        <w:t xml:space="preserve">tutte </w:t>
      </w:r>
      <w:r w:rsidR="004F42C4" w:rsidRPr="00987E88">
        <w:rPr>
          <w:rFonts w:ascii="Rockwell" w:hAnsi="Rockwell" w:cstheme="minorHAnsi"/>
          <w:sz w:val="24"/>
          <w:szCs w:val="24"/>
        </w:rPr>
        <w:t>le</w:t>
      </w:r>
      <w:r w:rsidR="00B44C2F" w:rsidRPr="00987E88">
        <w:rPr>
          <w:rFonts w:ascii="Rockwell" w:hAnsi="Rockwell" w:cstheme="minorHAnsi"/>
          <w:sz w:val="24"/>
          <w:szCs w:val="24"/>
        </w:rPr>
        <w:t xml:space="preserve"> </w:t>
      </w:r>
      <w:r w:rsidR="004F42C4" w:rsidRPr="00987E88">
        <w:rPr>
          <w:rFonts w:ascii="Rockwell" w:hAnsi="Rockwell" w:cstheme="minorHAnsi"/>
          <w:sz w:val="24"/>
          <w:szCs w:val="24"/>
        </w:rPr>
        <w:t>circostanze e</w:t>
      </w:r>
      <w:r w:rsidR="00B44C2F" w:rsidRPr="00987E88">
        <w:rPr>
          <w:rFonts w:ascii="Rockwell" w:hAnsi="Rockwell" w:cstheme="minorHAnsi"/>
          <w:sz w:val="24"/>
          <w:szCs w:val="24"/>
        </w:rPr>
        <w:t>/o</w:t>
      </w:r>
      <w:r w:rsidR="004F42C4" w:rsidRPr="00987E88">
        <w:rPr>
          <w:rFonts w:ascii="Rockwell" w:hAnsi="Rockwell" w:cstheme="minorHAnsi"/>
          <w:sz w:val="24"/>
          <w:szCs w:val="24"/>
        </w:rPr>
        <w:t xml:space="preserve"> le relazioni che </w:t>
      </w:r>
      <w:r w:rsidRPr="00987E88">
        <w:rPr>
          <w:rFonts w:ascii="Rockwell" w:hAnsi="Rockwell" w:cstheme="minorHAnsi"/>
          <w:sz w:val="24"/>
          <w:szCs w:val="24"/>
        </w:rPr>
        <w:t xml:space="preserve">potrebbero essere </w:t>
      </w:r>
      <w:r w:rsidR="00EA4113" w:rsidRPr="00987E88">
        <w:rPr>
          <w:rFonts w:ascii="Rockwell" w:hAnsi="Rockwell" w:cstheme="minorHAnsi"/>
          <w:sz w:val="24"/>
          <w:szCs w:val="24"/>
        </w:rPr>
        <w:t xml:space="preserve">oggettivamente </w:t>
      </w:r>
      <w:r w:rsidRPr="00987E88">
        <w:rPr>
          <w:rFonts w:ascii="Rockwell" w:hAnsi="Rockwell" w:cstheme="minorHAnsi"/>
          <w:sz w:val="24"/>
          <w:szCs w:val="24"/>
        </w:rPr>
        <w:t>rimarchevoli</w:t>
      </w:r>
      <w:r w:rsidR="004F42C4" w:rsidRPr="00987E88">
        <w:rPr>
          <w:rFonts w:ascii="Rockwell" w:hAnsi="Rockwell" w:cstheme="minorHAnsi"/>
          <w:sz w:val="24"/>
          <w:szCs w:val="24"/>
        </w:rPr>
        <w:t xml:space="preserve"> ai fini della sua indipendenza e imparzialità. </w:t>
      </w:r>
    </w:p>
    <w:p w14:paraId="721844BC" w14:textId="77777777" w:rsidR="001A7A2E" w:rsidRPr="00987E88" w:rsidRDefault="001A7A2E" w:rsidP="000C56E0">
      <w:pPr>
        <w:pStyle w:val="Paragrafoelenco"/>
        <w:numPr>
          <w:ilvl w:val="0"/>
          <w:numId w:val="2"/>
        </w:numPr>
        <w:spacing w:after="24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L’Arbitro deve rimanere indipendente e privo di alcun conflitto di interesse in ogni fase e stato del procedimento durante il quale la Dichiarazione di Indipendenza deve essere rinnovata laddove si presentino nuovi fatti o circostanze che potrebbero incidere sulla sua indipendenza e imparzialità.</w:t>
      </w:r>
    </w:p>
    <w:p w14:paraId="411D8466" w14:textId="631C2B36" w:rsidR="00E34119" w:rsidRPr="00987E88" w:rsidRDefault="00BB51C0" w:rsidP="000C56E0">
      <w:pPr>
        <w:pStyle w:val="Paragrafoelenco"/>
        <w:numPr>
          <w:ilvl w:val="0"/>
          <w:numId w:val="2"/>
        </w:numPr>
        <w:spacing w:after="24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 xml:space="preserve">Ogni </w:t>
      </w:r>
      <w:r w:rsidR="000537F0" w:rsidRPr="00987E88">
        <w:rPr>
          <w:rFonts w:ascii="Rockwell" w:hAnsi="Rockwell" w:cstheme="minorHAnsi"/>
          <w:sz w:val="24"/>
          <w:szCs w:val="24"/>
        </w:rPr>
        <w:t xml:space="preserve">eventuale </w:t>
      </w:r>
      <w:r w:rsidR="004F42C4" w:rsidRPr="00987E88">
        <w:rPr>
          <w:rFonts w:ascii="Rockwell" w:hAnsi="Rockwell" w:cstheme="minorHAnsi"/>
          <w:sz w:val="24"/>
          <w:szCs w:val="24"/>
        </w:rPr>
        <w:t xml:space="preserve">dubbio </w:t>
      </w:r>
      <w:r w:rsidRPr="00987E88">
        <w:rPr>
          <w:rFonts w:ascii="Rockwell" w:hAnsi="Rockwell" w:cstheme="minorHAnsi"/>
          <w:sz w:val="24"/>
          <w:szCs w:val="24"/>
        </w:rPr>
        <w:t xml:space="preserve">deve essere </w:t>
      </w:r>
      <w:r w:rsidR="004F42C4" w:rsidRPr="00987E88">
        <w:rPr>
          <w:rFonts w:ascii="Rockwell" w:hAnsi="Rockwell" w:cstheme="minorHAnsi"/>
          <w:sz w:val="24"/>
          <w:szCs w:val="24"/>
        </w:rPr>
        <w:t>risolto</w:t>
      </w:r>
      <w:r w:rsidR="000537F0" w:rsidRPr="00987E88">
        <w:rPr>
          <w:rFonts w:ascii="Rockwell" w:hAnsi="Rockwell" w:cstheme="minorHAnsi"/>
          <w:sz w:val="24"/>
          <w:szCs w:val="24"/>
        </w:rPr>
        <w:t xml:space="preserve"> dall’</w:t>
      </w:r>
      <w:r w:rsidRPr="00987E88">
        <w:rPr>
          <w:rFonts w:ascii="Rockwell" w:hAnsi="Rockwell" w:cstheme="minorHAnsi"/>
          <w:sz w:val="24"/>
          <w:szCs w:val="24"/>
        </w:rPr>
        <w:t>A</w:t>
      </w:r>
      <w:r w:rsidR="000537F0" w:rsidRPr="00987E88">
        <w:rPr>
          <w:rFonts w:ascii="Rockwell" w:hAnsi="Rockwell" w:cstheme="minorHAnsi"/>
          <w:sz w:val="24"/>
          <w:szCs w:val="24"/>
        </w:rPr>
        <w:t>rbitro</w:t>
      </w:r>
      <w:r w:rsidRPr="00987E88">
        <w:rPr>
          <w:rFonts w:ascii="Rockwell" w:hAnsi="Rockwell" w:cstheme="minorHAnsi"/>
          <w:sz w:val="24"/>
          <w:szCs w:val="24"/>
        </w:rPr>
        <w:t xml:space="preserve"> </w:t>
      </w:r>
      <w:r w:rsidR="001A7A2E" w:rsidRPr="00987E88">
        <w:rPr>
          <w:rFonts w:ascii="Rockwell" w:hAnsi="Rockwell" w:cstheme="minorHAnsi"/>
          <w:sz w:val="24"/>
          <w:szCs w:val="24"/>
        </w:rPr>
        <w:t xml:space="preserve">attraverso la </w:t>
      </w:r>
      <w:r w:rsidR="005B1933" w:rsidRPr="00987E88">
        <w:rPr>
          <w:rFonts w:ascii="Rockwell" w:hAnsi="Rockwell" w:cstheme="minorHAnsi"/>
          <w:sz w:val="24"/>
          <w:szCs w:val="24"/>
        </w:rPr>
        <w:t>D</w:t>
      </w:r>
      <w:r w:rsidR="004F42C4" w:rsidRPr="00987E88">
        <w:rPr>
          <w:rFonts w:ascii="Rockwell" w:hAnsi="Rockwell" w:cstheme="minorHAnsi"/>
          <w:sz w:val="24"/>
          <w:szCs w:val="24"/>
        </w:rPr>
        <w:t xml:space="preserve">ichiarazione </w:t>
      </w:r>
      <w:r w:rsidR="005B1933" w:rsidRPr="00987E88">
        <w:rPr>
          <w:rFonts w:ascii="Rockwell" w:hAnsi="Rockwell" w:cstheme="minorHAnsi"/>
          <w:sz w:val="24"/>
          <w:szCs w:val="24"/>
        </w:rPr>
        <w:t>di Indipendenza</w:t>
      </w:r>
      <w:r w:rsidR="00E34119" w:rsidRPr="00987E88">
        <w:rPr>
          <w:rFonts w:ascii="Rockwell" w:hAnsi="Rockwell" w:cstheme="minorHAnsi"/>
          <w:sz w:val="24"/>
          <w:szCs w:val="24"/>
        </w:rPr>
        <w:t xml:space="preserve">, </w:t>
      </w:r>
      <w:r w:rsidR="001A7A2E" w:rsidRPr="00987E88">
        <w:rPr>
          <w:rFonts w:ascii="Rockwell" w:hAnsi="Rockwell" w:cstheme="minorHAnsi"/>
          <w:sz w:val="24"/>
          <w:szCs w:val="24"/>
        </w:rPr>
        <w:t>nella quale deve rappresentare</w:t>
      </w:r>
      <w:r w:rsidR="000537F0" w:rsidRPr="00987E88">
        <w:rPr>
          <w:rFonts w:ascii="Rockwell" w:hAnsi="Rockwell" w:cstheme="minorHAnsi"/>
          <w:sz w:val="24"/>
          <w:szCs w:val="24"/>
        </w:rPr>
        <w:t xml:space="preserve"> </w:t>
      </w:r>
      <w:r w:rsidR="005B1933" w:rsidRPr="00987E88">
        <w:rPr>
          <w:rFonts w:ascii="Rockwell" w:hAnsi="Rockwell" w:cstheme="minorHAnsi"/>
          <w:sz w:val="24"/>
          <w:szCs w:val="24"/>
        </w:rPr>
        <w:t xml:space="preserve">circostanze, </w:t>
      </w:r>
      <w:r w:rsidR="004F42C4" w:rsidRPr="00987E88">
        <w:rPr>
          <w:rFonts w:ascii="Rockwell" w:hAnsi="Rockwell" w:cstheme="minorHAnsi"/>
          <w:sz w:val="24"/>
          <w:szCs w:val="24"/>
        </w:rPr>
        <w:t>fatti</w:t>
      </w:r>
      <w:r w:rsidR="000537F0" w:rsidRPr="00987E88">
        <w:rPr>
          <w:rFonts w:ascii="Rockwell" w:hAnsi="Rockwell" w:cstheme="minorHAnsi"/>
          <w:sz w:val="24"/>
          <w:szCs w:val="24"/>
        </w:rPr>
        <w:t xml:space="preserve"> e/</w:t>
      </w:r>
      <w:r w:rsidR="00B44C2F" w:rsidRPr="00987E88">
        <w:rPr>
          <w:rFonts w:ascii="Rockwell" w:hAnsi="Rockwell" w:cstheme="minorHAnsi"/>
          <w:sz w:val="24"/>
          <w:szCs w:val="24"/>
        </w:rPr>
        <w:t>o</w:t>
      </w:r>
      <w:r w:rsidR="004F42C4" w:rsidRPr="00987E88">
        <w:rPr>
          <w:rFonts w:ascii="Rockwell" w:hAnsi="Rockwell" w:cstheme="minorHAnsi"/>
          <w:sz w:val="24"/>
          <w:szCs w:val="24"/>
        </w:rPr>
        <w:t xml:space="preserve"> relazioni</w:t>
      </w:r>
      <w:r w:rsidRPr="00987E88">
        <w:rPr>
          <w:rFonts w:ascii="Rockwell" w:hAnsi="Rockwell" w:cstheme="minorHAnsi"/>
          <w:sz w:val="24"/>
          <w:szCs w:val="24"/>
        </w:rPr>
        <w:t xml:space="preserve">, con </w:t>
      </w:r>
      <w:r w:rsidR="00E34119" w:rsidRPr="00987E88">
        <w:rPr>
          <w:rFonts w:ascii="Rockwell" w:hAnsi="Rockwell" w:cstheme="minorHAnsi"/>
          <w:sz w:val="24"/>
          <w:szCs w:val="24"/>
        </w:rPr>
        <w:t xml:space="preserve">scrupolosa </w:t>
      </w:r>
      <w:r w:rsidRPr="00987E88">
        <w:rPr>
          <w:rFonts w:ascii="Rockwell" w:hAnsi="Rockwell" w:cstheme="minorHAnsi"/>
          <w:sz w:val="24"/>
          <w:szCs w:val="24"/>
        </w:rPr>
        <w:t xml:space="preserve">indicazione del periodo e </w:t>
      </w:r>
      <w:r w:rsidR="000537F0" w:rsidRPr="00987E88">
        <w:rPr>
          <w:rFonts w:ascii="Rockwell" w:hAnsi="Rockwell" w:cstheme="minorHAnsi"/>
          <w:sz w:val="24"/>
          <w:szCs w:val="24"/>
        </w:rPr>
        <w:t xml:space="preserve">della </w:t>
      </w:r>
      <w:r w:rsidR="004F42C4" w:rsidRPr="00987E88">
        <w:rPr>
          <w:rFonts w:ascii="Rockwell" w:hAnsi="Rockwell" w:cstheme="minorHAnsi"/>
          <w:sz w:val="24"/>
          <w:szCs w:val="24"/>
        </w:rPr>
        <w:t>durata</w:t>
      </w:r>
      <w:r w:rsidR="00B44C2F" w:rsidRPr="00987E88">
        <w:rPr>
          <w:rFonts w:ascii="Rockwell" w:hAnsi="Rockwell" w:cstheme="minorHAnsi"/>
          <w:sz w:val="24"/>
          <w:szCs w:val="24"/>
        </w:rPr>
        <w:t xml:space="preserve"> e</w:t>
      </w:r>
      <w:r w:rsidR="000537F0" w:rsidRPr="00987E88">
        <w:rPr>
          <w:rFonts w:ascii="Rockwell" w:hAnsi="Rockwell" w:cstheme="minorHAnsi"/>
          <w:sz w:val="24"/>
          <w:szCs w:val="24"/>
        </w:rPr>
        <w:t xml:space="preserve"> con specifico </w:t>
      </w:r>
      <w:r w:rsidR="00E34119" w:rsidRPr="00987E88">
        <w:rPr>
          <w:rFonts w:ascii="Rockwell" w:hAnsi="Rockwell" w:cstheme="minorHAnsi"/>
          <w:sz w:val="24"/>
          <w:szCs w:val="24"/>
        </w:rPr>
        <w:t xml:space="preserve">riferimento </w:t>
      </w:r>
      <w:r w:rsidR="001A7A2E" w:rsidRPr="00987E88">
        <w:rPr>
          <w:rFonts w:ascii="Rockwell" w:hAnsi="Rockwell" w:cstheme="minorHAnsi"/>
          <w:sz w:val="24"/>
          <w:szCs w:val="24"/>
        </w:rPr>
        <w:t xml:space="preserve">diretto e/o indiretto </w:t>
      </w:r>
      <w:r w:rsidR="005B1933" w:rsidRPr="00987E88">
        <w:rPr>
          <w:rFonts w:ascii="Rockwell" w:hAnsi="Rockwell" w:cstheme="minorHAnsi"/>
          <w:sz w:val="24"/>
          <w:szCs w:val="24"/>
        </w:rPr>
        <w:t xml:space="preserve">a tutti </w:t>
      </w:r>
      <w:r w:rsidRPr="00987E88">
        <w:rPr>
          <w:rFonts w:ascii="Rockwell" w:hAnsi="Rockwell" w:cstheme="minorHAnsi"/>
          <w:sz w:val="24"/>
          <w:szCs w:val="24"/>
        </w:rPr>
        <w:t xml:space="preserve">i </w:t>
      </w:r>
      <w:r w:rsidR="005B1933" w:rsidRPr="00987E88">
        <w:rPr>
          <w:rFonts w:ascii="Rockwell" w:hAnsi="Rockwell" w:cstheme="minorHAnsi"/>
          <w:sz w:val="24"/>
          <w:szCs w:val="24"/>
        </w:rPr>
        <w:t xml:space="preserve">soggetti dell’arbitrato: </w:t>
      </w:r>
      <w:r w:rsidRPr="00987E88">
        <w:rPr>
          <w:rFonts w:ascii="Rockwell" w:hAnsi="Rockwell" w:cstheme="minorHAnsi"/>
          <w:sz w:val="24"/>
          <w:szCs w:val="24"/>
        </w:rPr>
        <w:t xml:space="preserve">le Parti e i loro </w:t>
      </w:r>
      <w:r w:rsidR="005B1933" w:rsidRPr="00987E88">
        <w:rPr>
          <w:rFonts w:ascii="Rockwell" w:hAnsi="Rockwell" w:cstheme="minorHAnsi"/>
          <w:sz w:val="24"/>
          <w:szCs w:val="24"/>
        </w:rPr>
        <w:t>D</w:t>
      </w:r>
      <w:r w:rsidR="004F42C4" w:rsidRPr="00987E88">
        <w:rPr>
          <w:rFonts w:ascii="Rockwell" w:hAnsi="Rockwell" w:cstheme="minorHAnsi"/>
          <w:sz w:val="24"/>
          <w:szCs w:val="24"/>
        </w:rPr>
        <w:t>ifensori</w:t>
      </w:r>
      <w:r w:rsidR="000537F0" w:rsidRPr="00987E88">
        <w:rPr>
          <w:rFonts w:ascii="Rockwell" w:hAnsi="Rockwell" w:cstheme="minorHAnsi"/>
          <w:sz w:val="24"/>
          <w:szCs w:val="24"/>
        </w:rPr>
        <w:t xml:space="preserve"> (inclusi gli studi legali o reti di appartenenza)</w:t>
      </w:r>
      <w:r w:rsidR="005B1933" w:rsidRPr="00987E88">
        <w:rPr>
          <w:rFonts w:ascii="Rockwell" w:hAnsi="Rockwell" w:cstheme="minorHAnsi"/>
          <w:sz w:val="24"/>
          <w:szCs w:val="24"/>
        </w:rPr>
        <w:t xml:space="preserve">, </w:t>
      </w:r>
      <w:r w:rsidR="004F42C4" w:rsidRPr="00987E88">
        <w:rPr>
          <w:rFonts w:ascii="Rockwell" w:hAnsi="Rockwell" w:cstheme="minorHAnsi"/>
          <w:sz w:val="24"/>
          <w:szCs w:val="24"/>
        </w:rPr>
        <w:t xml:space="preserve">il consulente tecnico, l’istituzione arbitrale. </w:t>
      </w:r>
    </w:p>
    <w:p w14:paraId="5F39807B" w14:textId="6EAE6B04" w:rsidR="00135274" w:rsidRPr="00987E88" w:rsidRDefault="00135274" w:rsidP="000C56E0">
      <w:pPr>
        <w:pStyle w:val="Paragrafoelenco"/>
        <w:numPr>
          <w:ilvl w:val="0"/>
          <w:numId w:val="2"/>
        </w:numPr>
        <w:spacing w:after="24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L’arbitro deve depositare la Dichiarazione di Accettazione e Indipendenza quand’anche sia stato indicato dalle Parti.</w:t>
      </w:r>
    </w:p>
    <w:p w14:paraId="7A6C2457" w14:textId="3EB1C82D" w:rsidR="008C5306" w:rsidRPr="00987E88" w:rsidRDefault="008C5306" w:rsidP="000C56E0">
      <w:pPr>
        <w:pStyle w:val="Paragrafoelenco"/>
        <w:numPr>
          <w:ilvl w:val="0"/>
          <w:numId w:val="2"/>
        </w:numPr>
        <w:spacing w:after="24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L’Arbitro accettando la nomina deve dichiarare di ben conoscere ed accettare in ogni sua parte il Regolamento della Camera Arbitrale Forense.</w:t>
      </w:r>
    </w:p>
    <w:p w14:paraId="644847A2" w14:textId="77777777" w:rsidR="008C5306" w:rsidRDefault="008C5306" w:rsidP="000C56E0">
      <w:pPr>
        <w:spacing w:after="240" w:line="240" w:lineRule="auto"/>
        <w:jc w:val="both"/>
        <w:rPr>
          <w:rFonts w:ascii="Rockwell" w:hAnsi="Rockwell" w:cstheme="minorHAnsi"/>
          <w:sz w:val="24"/>
          <w:szCs w:val="24"/>
        </w:rPr>
      </w:pPr>
    </w:p>
    <w:p w14:paraId="1227A0DE" w14:textId="77777777" w:rsidR="00541501" w:rsidRPr="00987E88" w:rsidRDefault="00541501" w:rsidP="000C56E0">
      <w:pPr>
        <w:spacing w:after="240" w:line="240" w:lineRule="auto"/>
        <w:jc w:val="both"/>
        <w:rPr>
          <w:rFonts w:ascii="Rockwell" w:hAnsi="Rockwell" w:cstheme="minorHAnsi"/>
          <w:sz w:val="24"/>
          <w:szCs w:val="24"/>
        </w:rPr>
      </w:pPr>
    </w:p>
    <w:p w14:paraId="3204BA4F" w14:textId="45594A74" w:rsidR="008C5306" w:rsidRPr="00987E88" w:rsidRDefault="008C5306" w:rsidP="000C56E0">
      <w:pPr>
        <w:spacing w:after="0" w:line="240" w:lineRule="auto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br w:type="page"/>
      </w:r>
    </w:p>
    <w:p w14:paraId="518CF96D" w14:textId="77777777" w:rsidR="00D167BF" w:rsidRPr="00987E88" w:rsidRDefault="00D167BF" w:rsidP="006611CE">
      <w:pPr>
        <w:spacing w:after="120" w:line="240" w:lineRule="auto"/>
        <w:jc w:val="center"/>
        <w:rPr>
          <w:rFonts w:ascii="Rockwell" w:hAnsi="Rockwell" w:cstheme="minorHAnsi"/>
          <w:b/>
          <w:bCs/>
          <w:sz w:val="24"/>
          <w:szCs w:val="24"/>
        </w:rPr>
      </w:pPr>
      <w:r w:rsidRPr="00987E88">
        <w:rPr>
          <w:rFonts w:ascii="Rockwell" w:hAnsi="Rockwell" w:cstheme="minorHAnsi"/>
          <w:b/>
          <w:bCs/>
          <w:sz w:val="24"/>
          <w:szCs w:val="24"/>
        </w:rPr>
        <w:lastRenderedPageBreak/>
        <w:t>DICHIARAZIONE Dl ACCETTAZIONE E INDIPENDENZA DELL'ARBITRO</w:t>
      </w:r>
    </w:p>
    <w:p w14:paraId="295FF85F" w14:textId="77777777" w:rsidR="005B5CBB" w:rsidRPr="00987E88" w:rsidRDefault="005B5CBB" w:rsidP="006611CE">
      <w:pPr>
        <w:spacing w:after="120" w:line="240" w:lineRule="auto"/>
        <w:jc w:val="both"/>
        <w:rPr>
          <w:rFonts w:ascii="Rockwell" w:hAnsi="Rockwell" w:cstheme="minorHAnsi"/>
          <w:b/>
          <w:bCs/>
          <w:sz w:val="24"/>
          <w:szCs w:val="24"/>
        </w:rPr>
      </w:pPr>
    </w:p>
    <w:p w14:paraId="06882EE9" w14:textId="1C1CF645" w:rsidR="00D167BF" w:rsidRPr="00987E88" w:rsidRDefault="00D167BF" w:rsidP="006611CE">
      <w:pPr>
        <w:spacing w:after="120" w:line="240" w:lineRule="auto"/>
        <w:jc w:val="both"/>
        <w:rPr>
          <w:rFonts w:ascii="Rockwell" w:hAnsi="Rockwell" w:cstheme="minorHAnsi"/>
          <w:b/>
          <w:bCs/>
          <w:sz w:val="24"/>
          <w:szCs w:val="24"/>
        </w:rPr>
      </w:pPr>
      <w:r w:rsidRPr="00987E88">
        <w:rPr>
          <w:rFonts w:ascii="Rockwell" w:hAnsi="Rockwell" w:cstheme="minorHAnsi"/>
          <w:b/>
          <w:bCs/>
          <w:sz w:val="24"/>
          <w:szCs w:val="24"/>
        </w:rPr>
        <w:t xml:space="preserve">ARBITRATO </w:t>
      </w:r>
      <w:r w:rsidR="005B5CBB" w:rsidRPr="00987E88">
        <w:rPr>
          <w:rFonts w:ascii="Rockwell" w:hAnsi="Rockwell" w:cstheme="minorHAnsi"/>
          <w:b/>
          <w:bCs/>
          <w:sz w:val="24"/>
          <w:szCs w:val="24"/>
        </w:rPr>
        <w:t>n.</w:t>
      </w:r>
      <w:r w:rsidRPr="00987E88">
        <w:rPr>
          <w:rFonts w:ascii="Rockwell" w:hAnsi="Rockwell" w:cstheme="minorHAnsi"/>
          <w:b/>
          <w:bCs/>
          <w:sz w:val="24"/>
          <w:szCs w:val="24"/>
        </w:rPr>
        <w:t>______________</w:t>
      </w:r>
    </w:p>
    <w:p w14:paraId="0AFEBF86" w14:textId="2256766F" w:rsidR="00D167BF" w:rsidRPr="00987E88" w:rsidRDefault="005B5CBB" w:rsidP="006611CE">
      <w:pPr>
        <w:spacing w:after="120" w:line="240" w:lineRule="auto"/>
        <w:jc w:val="both"/>
        <w:rPr>
          <w:rFonts w:ascii="Rockwell" w:hAnsi="Rockwell" w:cstheme="minorHAnsi"/>
          <w:b/>
          <w:bCs/>
          <w:sz w:val="24"/>
          <w:szCs w:val="24"/>
        </w:rPr>
      </w:pPr>
      <w:r w:rsidRPr="00987E88">
        <w:rPr>
          <w:rFonts w:ascii="Rockwell" w:hAnsi="Rockwell" w:cstheme="minorHAnsi"/>
          <w:b/>
          <w:bCs/>
          <w:sz w:val="24"/>
          <w:szCs w:val="24"/>
        </w:rPr>
        <w:t xml:space="preserve">PARTI </w:t>
      </w:r>
      <w:r w:rsidR="00D167BF" w:rsidRPr="00987E88">
        <w:rPr>
          <w:rFonts w:ascii="Rockwell" w:hAnsi="Rockwell" w:cstheme="minorHAnsi"/>
          <w:b/>
          <w:bCs/>
          <w:sz w:val="24"/>
          <w:szCs w:val="24"/>
        </w:rPr>
        <w:t>_______________________ / ________________________</w:t>
      </w:r>
    </w:p>
    <w:p w14:paraId="45762FDB" w14:textId="542DA352" w:rsidR="005B3C74" w:rsidRPr="00987E88" w:rsidRDefault="00D167BF" w:rsidP="006611CE">
      <w:pPr>
        <w:spacing w:after="120" w:line="240" w:lineRule="auto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Con riferimento all'arbitrato in oggetto, i</w:t>
      </w:r>
      <w:r w:rsidR="00554706" w:rsidRPr="00987E88">
        <w:rPr>
          <w:rFonts w:ascii="Rockwell" w:hAnsi="Rockwell" w:cstheme="minorHAnsi"/>
          <w:sz w:val="24"/>
          <w:szCs w:val="24"/>
        </w:rPr>
        <w:t>l</w:t>
      </w:r>
      <w:r w:rsidRPr="00987E88">
        <w:rPr>
          <w:rFonts w:ascii="Rockwell" w:hAnsi="Rockwell" w:cstheme="minorHAnsi"/>
          <w:sz w:val="24"/>
          <w:szCs w:val="24"/>
        </w:rPr>
        <w:t xml:space="preserve"> sottoscritto </w:t>
      </w:r>
      <w:r w:rsidR="002B6766" w:rsidRPr="00987E88">
        <w:rPr>
          <w:rFonts w:ascii="Rockwell" w:hAnsi="Rockwell" w:cstheme="minorHAnsi"/>
          <w:sz w:val="24"/>
          <w:szCs w:val="24"/>
        </w:rPr>
        <w:t>____________________ ricevuta la comunicazione di nomina in data _______</w:t>
      </w:r>
    </w:p>
    <w:p w14:paraId="25CC4D2F" w14:textId="77777777" w:rsidR="002B6766" w:rsidRPr="00987E88" w:rsidRDefault="002B6766" w:rsidP="006611CE">
      <w:pPr>
        <w:spacing w:after="120" w:line="240" w:lineRule="auto"/>
        <w:jc w:val="both"/>
        <w:rPr>
          <w:rFonts w:ascii="Rockwell" w:hAnsi="Rockwell" w:cstheme="minorHAnsi"/>
          <w:sz w:val="24"/>
          <w:szCs w:val="24"/>
        </w:rPr>
      </w:pPr>
    </w:p>
    <w:p w14:paraId="359DF814" w14:textId="6EF0D0AD" w:rsidR="005B3C74" w:rsidRPr="00987E88" w:rsidRDefault="005444A1" w:rsidP="006611CE">
      <w:pPr>
        <w:pStyle w:val="Paragrafoelenco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color w:val="000000" w:themeColor="text1"/>
          <w:sz w:val="24"/>
          <w:szCs w:val="24"/>
        </w:rPr>
      </w:pPr>
      <w:r w:rsidRPr="00987E88">
        <w:rPr>
          <w:rFonts w:ascii="Rockwell" w:hAnsi="Rockwell" w:cstheme="minorHAnsi"/>
          <w:b/>
          <w:sz w:val="24"/>
          <w:szCs w:val="24"/>
        </w:rPr>
        <w:t>DICHIARA DI</w:t>
      </w:r>
      <w:r w:rsidRPr="00987E88">
        <w:rPr>
          <w:rFonts w:ascii="Rockwell" w:hAnsi="Rockwell" w:cstheme="minorHAnsi"/>
          <w:sz w:val="24"/>
          <w:szCs w:val="24"/>
        </w:rPr>
        <w:t xml:space="preserve"> </w:t>
      </w:r>
      <w:r w:rsidR="005B3C74" w:rsidRPr="00987E88">
        <w:rPr>
          <w:rFonts w:ascii="Rockwell" w:hAnsi="Rockwell" w:cstheme="minorHAnsi"/>
          <w:b/>
          <w:sz w:val="24"/>
          <w:szCs w:val="24"/>
        </w:rPr>
        <w:t>NON ACCETT</w:t>
      </w:r>
      <w:r w:rsidR="00554706" w:rsidRPr="00987E88">
        <w:rPr>
          <w:rFonts w:ascii="Rockwell" w:hAnsi="Rockwell" w:cstheme="minorHAnsi"/>
          <w:b/>
          <w:sz w:val="24"/>
          <w:szCs w:val="24"/>
        </w:rPr>
        <w:t>A</w:t>
      </w:r>
      <w:r w:rsidRPr="00987E88">
        <w:rPr>
          <w:rFonts w:ascii="Rockwell" w:hAnsi="Rockwell" w:cstheme="minorHAnsi"/>
          <w:b/>
          <w:color w:val="000000" w:themeColor="text1"/>
          <w:sz w:val="24"/>
          <w:szCs w:val="24"/>
        </w:rPr>
        <w:t>RE</w:t>
      </w:r>
      <w:r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 l'incarico di A</w:t>
      </w:r>
      <w:r w:rsidR="005B3C74" w:rsidRPr="00987E88">
        <w:rPr>
          <w:rFonts w:ascii="Rockwell" w:hAnsi="Rockwell" w:cstheme="minorHAnsi"/>
          <w:color w:val="000000" w:themeColor="text1"/>
          <w:sz w:val="24"/>
          <w:szCs w:val="24"/>
        </w:rPr>
        <w:t>rbitro (</w:t>
      </w:r>
      <w:r w:rsidR="00554706" w:rsidRPr="00987E88">
        <w:rPr>
          <w:rFonts w:ascii="Rockwell" w:hAnsi="Rockwell" w:cstheme="minorHAnsi"/>
          <w:color w:val="000000" w:themeColor="text1"/>
          <w:sz w:val="24"/>
          <w:szCs w:val="24"/>
        </w:rPr>
        <w:t>specificando</w:t>
      </w:r>
      <w:r w:rsidRPr="00987E88">
        <w:rPr>
          <w:rFonts w:ascii="Rockwell" w:hAnsi="Rockwell" w:cstheme="minorHAnsi"/>
          <w:color w:val="000000" w:themeColor="text1"/>
          <w:sz w:val="24"/>
          <w:szCs w:val="24"/>
        </w:rPr>
        <w:t>ne</w:t>
      </w:r>
      <w:r w:rsidR="00554706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 i</w:t>
      </w:r>
      <w:r w:rsidR="005B3C74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 motivi</w:t>
      </w:r>
      <w:r w:rsidR="00754B52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 non obbligatoriamente</w:t>
      </w:r>
      <w:r w:rsidR="005B3C74" w:rsidRPr="00987E88">
        <w:rPr>
          <w:rFonts w:ascii="Rockwell" w:hAnsi="Rockwell" w:cstheme="minorHAnsi"/>
          <w:color w:val="000000" w:themeColor="text1"/>
          <w:sz w:val="24"/>
          <w:szCs w:val="24"/>
        </w:rPr>
        <w:t>)</w:t>
      </w:r>
    </w:p>
    <w:p w14:paraId="64D84E05" w14:textId="77777777" w:rsidR="00316370" w:rsidRPr="00987E88" w:rsidRDefault="00316370" w:rsidP="006611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rFonts w:ascii="Rockwell" w:hAnsi="Rockwell" w:cstheme="minorHAnsi"/>
          <w:color w:val="000000" w:themeColor="text1"/>
          <w:sz w:val="24"/>
          <w:szCs w:val="24"/>
        </w:rPr>
      </w:pPr>
      <w:r w:rsidRPr="00987E88">
        <w:rPr>
          <w:rFonts w:ascii="Rockwell" w:hAnsi="Rockwell" w:cstheme="minorHAnsi"/>
          <w:color w:val="000000" w:themeColor="text1"/>
          <w:sz w:val="24"/>
          <w:szCs w:val="24"/>
        </w:rPr>
        <w:t>oppure</w:t>
      </w:r>
    </w:p>
    <w:p w14:paraId="70325638" w14:textId="27D30642" w:rsidR="00D167BF" w:rsidRPr="00987E88" w:rsidRDefault="00754B52" w:rsidP="006611CE">
      <w:pPr>
        <w:pStyle w:val="Paragrafoelenco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color w:val="000000" w:themeColor="text1"/>
          <w:sz w:val="24"/>
          <w:szCs w:val="24"/>
        </w:rPr>
      </w:pPr>
      <w:r w:rsidRPr="00987E88">
        <w:rPr>
          <w:rFonts w:ascii="Rockwell" w:hAnsi="Rockwell" w:cstheme="minorHAnsi"/>
          <w:b/>
          <w:sz w:val="24"/>
          <w:szCs w:val="24"/>
        </w:rPr>
        <w:t>DICHIARA</w:t>
      </w:r>
      <w:r w:rsidRPr="00987E88">
        <w:rPr>
          <w:rFonts w:ascii="Rockwell" w:hAnsi="Rockwell" w:cstheme="minorHAnsi"/>
          <w:b/>
          <w:color w:val="000000" w:themeColor="text1"/>
          <w:sz w:val="24"/>
          <w:szCs w:val="24"/>
        </w:rPr>
        <w:t xml:space="preserve"> DI </w:t>
      </w:r>
      <w:r w:rsidR="00D167BF" w:rsidRPr="00987E88">
        <w:rPr>
          <w:rFonts w:ascii="Rockwell" w:hAnsi="Rockwell" w:cstheme="minorHAnsi"/>
          <w:b/>
          <w:color w:val="000000" w:themeColor="text1"/>
          <w:sz w:val="24"/>
          <w:szCs w:val="24"/>
        </w:rPr>
        <w:t>ACCETT</w:t>
      </w:r>
      <w:r w:rsidR="006F38A8" w:rsidRPr="00987E88">
        <w:rPr>
          <w:rFonts w:ascii="Rockwell" w:hAnsi="Rockwell" w:cstheme="minorHAnsi"/>
          <w:b/>
          <w:color w:val="000000" w:themeColor="text1"/>
          <w:sz w:val="24"/>
          <w:szCs w:val="24"/>
        </w:rPr>
        <w:t>A</w:t>
      </w:r>
      <w:r w:rsidRPr="00987E88">
        <w:rPr>
          <w:rFonts w:ascii="Rockwell" w:hAnsi="Rockwell" w:cstheme="minorHAnsi"/>
          <w:b/>
          <w:color w:val="000000" w:themeColor="text1"/>
          <w:sz w:val="24"/>
          <w:szCs w:val="24"/>
        </w:rPr>
        <w:t>RE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 di svolgere l'incarico di arbitro </w:t>
      </w:r>
      <w:r w:rsidR="002B6766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accettando integralmente il </w:t>
      </w:r>
      <w:r w:rsidR="005B3C74" w:rsidRPr="00987E88">
        <w:rPr>
          <w:rFonts w:ascii="Rockwell" w:hAnsi="Rockwell" w:cstheme="minorHAnsi"/>
          <w:color w:val="000000" w:themeColor="text1"/>
          <w:sz w:val="24"/>
          <w:szCs w:val="24"/>
        </w:rPr>
        <w:t>Regolamento della Camera Arbitrale Forense</w:t>
      </w:r>
      <w:r w:rsidR="003F2530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 che dichiara di ben conoscere </w:t>
      </w:r>
      <w:r w:rsidR="00E5274B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nella sua interezza </w:t>
      </w:r>
      <w:r w:rsidR="002B6766" w:rsidRPr="00987E88">
        <w:rPr>
          <w:rFonts w:ascii="Rockwell" w:hAnsi="Rockwell" w:cstheme="minorHAnsi"/>
          <w:color w:val="000000" w:themeColor="text1"/>
          <w:sz w:val="24"/>
          <w:szCs w:val="24"/>
        </w:rPr>
        <w:t>e che si impegna a rispettare</w:t>
      </w:r>
      <w:r w:rsidR="00E5274B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 scrupolosamente</w:t>
      </w:r>
    </w:p>
    <w:p w14:paraId="47EEE099" w14:textId="77777777" w:rsidR="000C56E0" w:rsidRPr="00987E88" w:rsidRDefault="000C56E0" w:rsidP="006611CE">
      <w:pPr>
        <w:pStyle w:val="Paragrafoelenco"/>
        <w:spacing w:after="120" w:line="240" w:lineRule="auto"/>
        <w:ind w:left="0"/>
        <w:contextualSpacing w:val="0"/>
        <w:rPr>
          <w:rFonts w:ascii="Rockwell" w:hAnsi="Rockwell" w:cstheme="minorHAnsi"/>
          <w:color w:val="000000" w:themeColor="text1"/>
          <w:sz w:val="24"/>
          <w:szCs w:val="24"/>
        </w:rPr>
      </w:pPr>
    </w:p>
    <w:p w14:paraId="2E808C57" w14:textId="2221A230" w:rsidR="00D167BF" w:rsidRPr="00987E88" w:rsidRDefault="003F2530" w:rsidP="006611CE">
      <w:pPr>
        <w:pStyle w:val="Paragrafoelenco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color w:val="000000" w:themeColor="text1"/>
          <w:sz w:val="24"/>
          <w:szCs w:val="24"/>
        </w:rPr>
      </w:pPr>
      <w:r w:rsidRPr="00987E88">
        <w:rPr>
          <w:rFonts w:ascii="Rockwell" w:hAnsi="Rockwell" w:cstheme="minorHAnsi"/>
          <w:b/>
          <w:color w:val="000000" w:themeColor="text1"/>
          <w:sz w:val="24"/>
          <w:szCs w:val="24"/>
        </w:rPr>
        <w:t>DICHIARA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 di essere e </w:t>
      </w:r>
      <w:r w:rsidR="006F38A8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di 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>voler rimanere indipendente e</w:t>
      </w:r>
      <w:r w:rsidR="00316370" w:rsidRPr="00987E88">
        <w:rPr>
          <w:rFonts w:ascii="Rockwell" w:hAnsi="Rockwell" w:cstheme="minorHAnsi"/>
          <w:color w:val="000000" w:themeColor="text1"/>
          <w:sz w:val="24"/>
          <w:szCs w:val="24"/>
        </w:rPr>
        <w:t>d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 imparziale nel </w:t>
      </w:r>
      <w:r w:rsidR="006F38A8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procedimento 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>in</w:t>
      </w:r>
      <w:r w:rsidR="00316370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dicato in epigrafe e che 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a </w:t>
      </w:r>
      <w:r w:rsidR="00316370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propria 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conoscenza 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  <w:u w:val="single"/>
        </w:rPr>
        <w:t>non c'è alcun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 fatto, circostanza o </w:t>
      </w:r>
      <w:r w:rsidR="006F38A8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relazione 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che </w:t>
      </w:r>
      <w:r w:rsidR="006F38A8" w:rsidRPr="00987E88">
        <w:rPr>
          <w:rFonts w:ascii="Rockwell" w:hAnsi="Rockwell" w:cstheme="minorHAnsi"/>
          <w:color w:val="000000" w:themeColor="text1"/>
          <w:sz w:val="24"/>
          <w:szCs w:val="24"/>
        </w:rPr>
        <w:t>p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ossa incidere sulla </w:t>
      </w:r>
      <w:r w:rsidR="00316370" w:rsidRPr="00987E88">
        <w:rPr>
          <w:rFonts w:ascii="Rockwell" w:hAnsi="Rockwell" w:cstheme="minorHAnsi"/>
          <w:color w:val="000000" w:themeColor="text1"/>
          <w:sz w:val="24"/>
          <w:szCs w:val="24"/>
        </w:rPr>
        <w:t xml:space="preserve">propria </w:t>
      </w:r>
      <w:r w:rsidR="005B3C74" w:rsidRPr="00987E88">
        <w:rPr>
          <w:rFonts w:ascii="Rockwell" w:hAnsi="Rockwell" w:cstheme="minorHAnsi"/>
          <w:color w:val="000000" w:themeColor="text1"/>
          <w:sz w:val="24"/>
          <w:szCs w:val="24"/>
        </w:rPr>
        <w:t>i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>ndi</w:t>
      </w:r>
      <w:r w:rsidR="005B3C74" w:rsidRPr="00987E88">
        <w:rPr>
          <w:rFonts w:ascii="Rockwell" w:hAnsi="Rockwell" w:cstheme="minorHAnsi"/>
          <w:color w:val="000000" w:themeColor="text1"/>
          <w:sz w:val="24"/>
          <w:szCs w:val="24"/>
        </w:rPr>
        <w:t>p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>endenza e im</w:t>
      </w:r>
      <w:r w:rsidR="005B3C74" w:rsidRPr="00987E88">
        <w:rPr>
          <w:rFonts w:ascii="Rockwell" w:hAnsi="Rockwell" w:cstheme="minorHAnsi"/>
          <w:color w:val="000000" w:themeColor="text1"/>
          <w:sz w:val="24"/>
          <w:szCs w:val="24"/>
        </w:rPr>
        <w:t>pa</w:t>
      </w:r>
      <w:r w:rsidR="00D167BF" w:rsidRPr="00987E88">
        <w:rPr>
          <w:rFonts w:ascii="Rockwell" w:hAnsi="Rockwell" w:cstheme="minorHAnsi"/>
          <w:color w:val="000000" w:themeColor="text1"/>
          <w:sz w:val="24"/>
          <w:szCs w:val="24"/>
        </w:rPr>
        <w:t>rzialità.</w:t>
      </w:r>
    </w:p>
    <w:p w14:paraId="08DC64A3" w14:textId="20DDAA1A" w:rsidR="00D167BF" w:rsidRPr="00987E88" w:rsidRDefault="00316370" w:rsidP="006611CE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0"/>
        <w:contextualSpacing w:val="0"/>
        <w:jc w:val="center"/>
        <w:rPr>
          <w:rFonts w:ascii="Rockwell" w:hAnsi="Rockwell" w:cstheme="minorHAnsi"/>
          <w:color w:val="000000" w:themeColor="text1"/>
          <w:sz w:val="24"/>
          <w:szCs w:val="24"/>
        </w:rPr>
      </w:pPr>
      <w:r w:rsidRPr="00987E88">
        <w:rPr>
          <w:rFonts w:ascii="Rockwell" w:hAnsi="Rockwell" w:cstheme="minorHAnsi"/>
          <w:color w:val="000000" w:themeColor="text1"/>
          <w:sz w:val="24"/>
          <w:szCs w:val="24"/>
        </w:rPr>
        <w:t>oppure</w:t>
      </w:r>
    </w:p>
    <w:p w14:paraId="1B39C3BA" w14:textId="65A3D9AE" w:rsidR="00D167BF" w:rsidRPr="00987E88" w:rsidRDefault="00316370" w:rsidP="006611CE">
      <w:pPr>
        <w:pStyle w:val="Paragrafoelenco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b/>
          <w:color w:val="000000" w:themeColor="text1"/>
          <w:sz w:val="24"/>
          <w:szCs w:val="24"/>
        </w:rPr>
        <w:t>DICHIARA</w:t>
      </w:r>
      <w:r w:rsidRPr="00987E88">
        <w:rPr>
          <w:rFonts w:ascii="Rockwell" w:hAnsi="Rockwell" w:cstheme="minorHAnsi"/>
          <w:sz w:val="24"/>
          <w:szCs w:val="24"/>
        </w:rPr>
        <w:t xml:space="preserve"> di essere e di voler rimanere indipendente ed imparziale nel procedimento indicato in epigrafe e nel rispetto di quanto precisamente </w:t>
      </w:r>
      <w:r w:rsidR="00646B88" w:rsidRPr="00987E88">
        <w:rPr>
          <w:rFonts w:ascii="Rockwell" w:hAnsi="Rockwell" w:cstheme="minorHAnsi"/>
          <w:sz w:val="24"/>
          <w:szCs w:val="24"/>
        </w:rPr>
        <w:t xml:space="preserve">disposto dal Capo </w:t>
      </w:r>
      <w:r w:rsidR="0097245D" w:rsidRPr="00987E88">
        <w:rPr>
          <w:rFonts w:ascii="Rockwell" w:hAnsi="Rockwell" w:cstheme="minorHAnsi"/>
          <w:sz w:val="24"/>
          <w:szCs w:val="24"/>
        </w:rPr>
        <w:t xml:space="preserve">II </w:t>
      </w:r>
      <w:r w:rsidR="00646B88" w:rsidRPr="00987E88">
        <w:rPr>
          <w:rFonts w:ascii="Rockwell" w:hAnsi="Rockwell" w:cstheme="minorHAnsi"/>
          <w:sz w:val="24"/>
          <w:szCs w:val="24"/>
        </w:rPr>
        <w:t xml:space="preserve">del </w:t>
      </w:r>
      <w:r w:rsidR="006F38A8" w:rsidRPr="00987E88">
        <w:rPr>
          <w:rFonts w:ascii="Rockwell" w:hAnsi="Rockwell" w:cstheme="minorHAnsi"/>
          <w:sz w:val="24"/>
          <w:szCs w:val="24"/>
        </w:rPr>
        <w:t>R</w:t>
      </w:r>
      <w:r w:rsidR="00D167BF" w:rsidRPr="00987E88">
        <w:rPr>
          <w:rFonts w:ascii="Rockwell" w:hAnsi="Rockwell" w:cstheme="minorHAnsi"/>
          <w:sz w:val="24"/>
          <w:szCs w:val="24"/>
        </w:rPr>
        <w:t xml:space="preserve">egolamento </w:t>
      </w:r>
      <w:r w:rsidRPr="00987E88">
        <w:rPr>
          <w:rFonts w:ascii="Rockwell" w:hAnsi="Rockwell" w:cstheme="minorHAnsi"/>
          <w:sz w:val="24"/>
          <w:szCs w:val="24"/>
        </w:rPr>
        <w:t>della Camera Arbitrale Forense</w:t>
      </w:r>
      <w:r w:rsidR="00646B88" w:rsidRPr="00987E88">
        <w:rPr>
          <w:rFonts w:ascii="Rockwell" w:hAnsi="Rockwell" w:cstheme="minorHAnsi"/>
          <w:sz w:val="24"/>
          <w:szCs w:val="24"/>
        </w:rPr>
        <w:t xml:space="preserve">, </w:t>
      </w:r>
      <w:r w:rsidRPr="00987E88">
        <w:rPr>
          <w:rFonts w:ascii="Rockwell" w:hAnsi="Rockwell" w:cstheme="minorHAnsi"/>
          <w:sz w:val="24"/>
          <w:szCs w:val="24"/>
          <w:u w:val="single"/>
        </w:rPr>
        <w:t>signific</w:t>
      </w:r>
      <w:r w:rsidR="00E5274B" w:rsidRPr="00987E88">
        <w:rPr>
          <w:rFonts w:ascii="Rockwell" w:hAnsi="Rockwell" w:cstheme="minorHAnsi"/>
          <w:sz w:val="24"/>
          <w:szCs w:val="24"/>
          <w:u w:val="single"/>
        </w:rPr>
        <w:t>a</w:t>
      </w:r>
      <w:r w:rsidRPr="00987E88">
        <w:rPr>
          <w:rFonts w:ascii="Rockwell" w:hAnsi="Rockwell" w:cstheme="minorHAnsi"/>
          <w:sz w:val="24"/>
          <w:szCs w:val="24"/>
          <w:u w:val="single"/>
        </w:rPr>
        <w:t xml:space="preserve"> qui di seguito</w:t>
      </w:r>
      <w:r w:rsidRPr="00987E88">
        <w:rPr>
          <w:rFonts w:ascii="Rockwell" w:hAnsi="Rockwell" w:cstheme="minorHAnsi"/>
          <w:sz w:val="24"/>
          <w:szCs w:val="24"/>
        </w:rPr>
        <w:t xml:space="preserve"> </w:t>
      </w:r>
      <w:r w:rsidR="00D167BF" w:rsidRPr="00987E88">
        <w:rPr>
          <w:rFonts w:ascii="Rockwell" w:hAnsi="Rockwell" w:cstheme="minorHAnsi"/>
          <w:sz w:val="24"/>
          <w:szCs w:val="24"/>
        </w:rPr>
        <w:t>fatti</w:t>
      </w:r>
      <w:r w:rsidR="006F38A8" w:rsidRPr="00987E88">
        <w:rPr>
          <w:rFonts w:ascii="Rockwell" w:hAnsi="Rockwell" w:cstheme="minorHAnsi"/>
          <w:sz w:val="24"/>
          <w:szCs w:val="24"/>
        </w:rPr>
        <w:t>,</w:t>
      </w:r>
      <w:r w:rsidR="00D167BF" w:rsidRPr="00987E88">
        <w:rPr>
          <w:rFonts w:ascii="Rockwell" w:hAnsi="Rockwell" w:cstheme="minorHAnsi"/>
          <w:sz w:val="24"/>
          <w:szCs w:val="24"/>
        </w:rPr>
        <w:t xml:space="preserve"> circostanze</w:t>
      </w:r>
      <w:r w:rsidR="006F38A8" w:rsidRPr="00987E88">
        <w:rPr>
          <w:rFonts w:ascii="Rockwell" w:hAnsi="Rockwell" w:cstheme="minorHAnsi"/>
          <w:sz w:val="24"/>
          <w:szCs w:val="24"/>
        </w:rPr>
        <w:t xml:space="preserve"> </w:t>
      </w:r>
      <w:r w:rsidRPr="00987E88">
        <w:rPr>
          <w:rFonts w:ascii="Rockwell" w:hAnsi="Rockwell" w:cstheme="minorHAnsi"/>
          <w:sz w:val="24"/>
          <w:szCs w:val="24"/>
        </w:rPr>
        <w:t xml:space="preserve">e </w:t>
      </w:r>
      <w:r w:rsidR="006F38A8" w:rsidRPr="00987E88">
        <w:rPr>
          <w:rFonts w:ascii="Rockwell" w:hAnsi="Rockwell" w:cstheme="minorHAnsi"/>
          <w:sz w:val="24"/>
          <w:szCs w:val="24"/>
        </w:rPr>
        <w:t xml:space="preserve">relazioni </w:t>
      </w:r>
      <w:r w:rsidR="002B6766" w:rsidRPr="00987E88">
        <w:rPr>
          <w:rFonts w:ascii="Rockwell" w:hAnsi="Rockwell" w:cstheme="minorHAnsi"/>
          <w:sz w:val="24"/>
          <w:szCs w:val="24"/>
        </w:rPr>
        <w:t>che interessano</w:t>
      </w:r>
      <w:r w:rsidR="00646B88" w:rsidRPr="00987E88">
        <w:rPr>
          <w:rFonts w:ascii="Rockwell" w:hAnsi="Rockwell" w:cstheme="minorHAnsi"/>
          <w:sz w:val="24"/>
          <w:szCs w:val="24"/>
        </w:rPr>
        <w:t xml:space="preserve"> direttamente o indirettamente le Parti </w:t>
      </w:r>
      <w:r w:rsidRPr="00987E88">
        <w:rPr>
          <w:rFonts w:ascii="Rockwell" w:hAnsi="Rockwell" w:cstheme="minorHAnsi"/>
          <w:sz w:val="24"/>
          <w:szCs w:val="24"/>
        </w:rPr>
        <w:t xml:space="preserve">con scrupolosa indicazione </w:t>
      </w:r>
      <w:r w:rsidR="00646B88" w:rsidRPr="00987E88">
        <w:rPr>
          <w:rFonts w:ascii="Rockwell" w:hAnsi="Rockwell" w:cstheme="minorHAnsi"/>
          <w:sz w:val="24"/>
          <w:szCs w:val="24"/>
        </w:rPr>
        <w:t xml:space="preserve">di </w:t>
      </w:r>
      <w:r w:rsidRPr="00987E88">
        <w:rPr>
          <w:rFonts w:ascii="Rockwell" w:hAnsi="Rockwell" w:cstheme="minorHAnsi"/>
          <w:sz w:val="24"/>
          <w:szCs w:val="24"/>
        </w:rPr>
        <w:t>natura, periodo e durata</w:t>
      </w:r>
      <w:r w:rsidR="00E5274B" w:rsidRPr="00987E88">
        <w:rPr>
          <w:rFonts w:ascii="Rockwell" w:hAnsi="Rockwell" w:cstheme="minorHAnsi"/>
          <w:sz w:val="24"/>
          <w:szCs w:val="24"/>
        </w:rPr>
        <w:t>.</w:t>
      </w:r>
    </w:p>
    <w:p w14:paraId="322B2A0B" w14:textId="77777777" w:rsidR="000C56E0" w:rsidRPr="00987E88" w:rsidRDefault="000C56E0" w:rsidP="006611CE">
      <w:pPr>
        <w:pStyle w:val="Paragrafoelenco"/>
        <w:spacing w:after="120" w:line="240" w:lineRule="auto"/>
        <w:ind w:left="0"/>
        <w:contextualSpacing w:val="0"/>
        <w:rPr>
          <w:rFonts w:ascii="Rockwell" w:hAnsi="Rockwell" w:cstheme="minorHAnsi"/>
          <w:color w:val="000000" w:themeColor="text1"/>
          <w:sz w:val="24"/>
          <w:szCs w:val="24"/>
        </w:rPr>
      </w:pPr>
    </w:p>
    <w:p w14:paraId="522BF2D3" w14:textId="2D3267AA" w:rsidR="00C77AE3" w:rsidRPr="00987E88" w:rsidRDefault="00C77AE3" w:rsidP="006611CE">
      <w:pPr>
        <w:pStyle w:val="Paragrafoelenco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b/>
          <w:sz w:val="24"/>
          <w:szCs w:val="24"/>
        </w:rPr>
        <w:t>PRECISA</w:t>
      </w:r>
      <w:r w:rsidRPr="00987E88">
        <w:rPr>
          <w:rFonts w:ascii="Rockwell" w:hAnsi="Rockwell" w:cstheme="minorHAnsi"/>
          <w:sz w:val="24"/>
          <w:szCs w:val="24"/>
        </w:rPr>
        <w:t xml:space="preserve"> di essere consapevole che riferire con trasparenza rapporti, fatti e circostanze che potrebbero condurre alla non conferma o alla revoca della nomina, non significa necessariamente che non possa invece essere confermato o non revocato laddove il Consiglio Direttivo decida in tal senso, eventualmente anche sentite le Parti e/o il </w:t>
      </w:r>
      <w:r w:rsidR="009352C2">
        <w:rPr>
          <w:rFonts w:ascii="Rockwell" w:hAnsi="Rockwell" w:cstheme="minorHAnsi"/>
          <w:sz w:val="24"/>
          <w:szCs w:val="24"/>
        </w:rPr>
        <w:t>D</w:t>
      </w:r>
      <w:r w:rsidRPr="00987E88">
        <w:rPr>
          <w:rFonts w:ascii="Rockwell" w:hAnsi="Rockwell" w:cstheme="minorHAnsi"/>
          <w:sz w:val="24"/>
          <w:szCs w:val="24"/>
        </w:rPr>
        <w:t>ichiarante.</w:t>
      </w:r>
    </w:p>
    <w:p w14:paraId="7B0F57D9" w14:textId="78E00789" w:rsidR="00C77AE3" w:rsidRPr="00987E88" w:rsidRDefault="00D8478D" w:rsidP="006611CE">
      <w:pPr>
        <w:pStyle w:val="Paragrafoelenco"/>
        <w:numPr>
          <w:ilvl w:val="0"/>
          <w:numId w:val="2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autoSpaceDE w:val="0"/>
        <w:autoSpaceDN w:val="0"/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b/>
          <w:sz w:val="24"/>
          <w:szCs w:val="24"/>
        </w:rPr>
        <w:t>PRECISA</w:t>
      </w:r>
      <w:r w:rsidRPr="00987E88">
        <w:rPr>
          <w:rFonts w:ascii="Rockwell" w:hAnsi="Rockwell" w:cstheme="minorHAnsi"/>
          <w:sz w:val="24"/>
          <w:szCs w:val="24"/>
        </w:rPr>
        <w:t xml:space="preserve"> di essere consapevole che </w:t>
      </w:r>
      <w:r w:rsidR="00C77AE3" w:rsidRPr="00987E88">
        <w:rPr>
          <w:rFonts w:ascii="Rockwell" w:hAnsi="Rockwell" w:cstheme="minorHAnsi"/>
          <w:sz w:val="24"/>
          <w:szCs w:val="24"/>
        </w:rPr>
        <w:t xml:space="preserve">nel caso in cui le Parti abbiano stabilito di indicare congiuntamente il proprio nominativo per l’espressa competenza, </w:t>
      </w:r>
      <w:r w:rsidR="00C77AE3" w:rsidRPr="00987E88">
        <w:rPr>
          <w:rFonts w:ascii="Rockwell" w:hAnsi="Rockwell" w:cstheme="minorHAnsi"/>
          <w:sz w:val="24"/>
          <w:szCs w:val="24"/>
        </w:rPr>
        <w:lastRenderedPageBreak/>
        <w:t>stima, fiducia, imparzialità ed equidistanza che lo caratterizza, deve comunque dare dettagliata evidenza dei rapporti diretti ed indiretti con tutti i soggetti dell’arbitrato, con la massima trasparenza e senza omettere nulla.</w:t>
      </w:r>
    </w:p>
    <w:p w14:paraId="1D4D1C32" w14:textId="77777777" w:rsidR="000C56E0" w:rsidRPr="00987E88" w:rsidRDefault="000C56E0" w:rsidP="006611CE">
      <w:pPr>
        <w:pStyle w:val="Paragrafoelenco"/>
        <w:tabs>
          <w:tab w:val="left" w:pos="567"/>
        </w:tabs>
        <w:autoSpaceDE w:val="0"/>
        <w:autoSpaceDN w:val="0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</w:p>
    <w:p w14:paraId="16AA1FD0" w14:textId="323F7817" w:rsidR="00C77AE3" w:rsidRPr="00987E88" w:rsidRDefault="000C56E0" w:rsidP="006611CE">
      <w:pPr>
        <w:tabs>
          <w:tab w:val="left" w:pos="567"/>
        </w:tabs>
        <w:autoSpaceDE w:val="0"/>
        <w:autoSpaceDN w:val="0"/>
        <w:spacing w:after="120" w:line="240" w:lineRule="auto"/>
        <w:jc w:val="both"/>
        <w:rPr>
          <w:rFonts w:ascii="Rockwell" w:hAnsi="Rockwell" w:cstheme="minorHAnsi"/>
          <w:b/>
          <w:sz w:val="24"/>
          <w:szCs w:val="24"/>
          <w:u w:val="single"/>
        </w:rPr>
      </w:pPr>
      <w:r w:rsidRPr="00987E88">
        <w:rPr>
          <w:rFonts w:ascii="Rockwell" w:hAnsi="Rockwell" w:cstheme="minorHAnsi"/>
          <w:b/>
          <w:sz w:val="24"/>
          <w:szCs w:val="24"/>
          <w:u w:val="single"/>
        </w:rPr>
        <w:t xml:space="preserve">EVENTUALI </w:t>
      </w:r>
      <w:r w:rsidR="00C77AE3" w:rsidRPr="00987E88">
        <w:rPr>
          <w:rFonts w:ascii="Rockwell" w:hAnsi="Rockwell" w:cstheme="minorHAnsi"/>
          <w:b/>
          <w:sz w:val="24"/>
          <w:szCs w:val="24"/>
          <w:u w:val="single"/>
        </w:rPr>
        <w:t>NOTE AGGIUNTIVE</w:t>
      </w:r>
    </w:p>
    <w:p w14:paraId="377A3FF0" w14:textId="77777777" w:rsidR="00215602" w:rsidRPr="00987E88" w:rsidRDefault="00215602" w:rsidP="006611CE">
      <w:pPr>
        <w:pBdr>
          <w:between w:val="single" w:sz="4" w:space="1" w:color="auto"/>
        </w:pBdr>
        <w:spacing w:after="120" w:line="240" w:lineRule="auto"/>
        <w:jc w:val="both"/>
        <w:rPr>
          <w:rFonts w:ascii="Rockwell" w:hAnsi="Rockwell" w:cstheme="minorHAnsi"/>
          <w:color w:val="000000" w:themeColor="text1"/>
          <w:sz w:val="24"/>
          <w:szCs w:val="24"/>
        </w:rPr>
      </w:pPr>
    </w:p>
    <w:p w14:paraId="67F3AA82" w14:textId="77777777" w:rsidR="00215602" w:rsidRPr="00987E88" w:rsidRDefault="00215602" w:rsidP="006611CE">
      <w:pPr>
        <w:pBdr>
          <w:between w:val="single" w:sz="4" w:space="1" w:color="auto"/>
        </w:pBdr>
        <w:spacing w:after="120" w:line="240" w:lineRule="auto"/>
        <w:jc w:val="both"/>
        <w:rPr>
          <w:rFonts w:ascii="Rockwell" w:hAnsi="Rockwell" w:cstheme="minorHAnsi"/>
          <w:color w:val="000000" w:themeColor="text1"/>
          <w:sz w:val="24"/>
          <w:szCs w:val="24"/>
        </w:rPr>
      </w:pPr>
    </w:p>
    <w:p w14:paraId="09E132A5" w14:textId="77777777" w:rsidR="00215602" w:rsidRPr="00987E88" w:rsidRDefault="00215602" w:rsidP="006611CE">
      <w:pPr>
        <w:pBdr>
          <w:between w:val="single" w:sz="4" w:space="1" w:color="auto"/>
        </w:pBdr>
        <w:spacing w:after="120" w:line="240" w:lineRule="auto"/>
        <w:jc w:val="both"/>
        <w:rPr>
          <w:rFonts w:ascii="Rockwell" w:hAnsi="Rockwell" w:cstheme="minorHAnsi"/>
          <w:sz w:val="24"/>
          <w:szCs w:val="24"/>
        </w:rPr>
      </w:pPr>
    </w:p>
    <w:p w14:paraId="62FEA59C" w14:textId="3420C101" w:rsidR="00E5274B" w:rsidRDefault="00C77AE3" w:rsidP="006611CE">
      <w:pPr>
        <w:spacing w:after="120" w:line="240" w:lineRule="auto"/>
        <w:jc w:val="center"/>
        <w:rPr>
          <w:rFonts w:ascii="Rockwell" w:hAnsi="Rockwell" w:cstheme="minorHAnsi"/>
          <w:b/>
          <w:sz w:val="24"/>
          <w:szCs w:val="24"/>
          <w:u w:val="single"/>
        </w:rPr>
      </w:pPr>
      <w:r w:rsidRPr="00987E88">
        <w:rPr>
          <w:rFonts w:ascii="Rockwell" w:hAnsi="Rockwell" w:cstheme="minorHAnsi"/>
          <w:b/>
          <w:sz w:val="24"/>
          <w:szCs w:val="24"/>
          <w:u w:val="single"/>
        </w:rPr>
        <w:t>DICHIARA</w:t>
      </w:r>
    </w:p>
    <w:p w14:paraId="3595D219" w14:textId="77777777" w:rsidR="00987E88" w:rsidRPr="00987E88" w:rsidRDefault="00987E88" w:rsidP="006611CE">
      <w:pPr>
        <w:spacing w:after="120" w:line="240" w:lineRule="auto"/>
        <w:jc w:val="center"/>
        <w:rPr>
          <w:rFonts w:ascii="Rockwell" w:hAnsi="Rockwell" w:cstheme="minorHAnsi"/>
          <w:sz w:val="24"/>
          <w:szCs w:val="24"/>
        </w:rPr>
      </w:pPr>
    </w:p>
    <w:p w14:paraId="2D28E2C5" w14:textId="63F53002" w:rsidR="000A449E" w:rsidRPr="00987E88" w:rsidRDefault="00C77AE3" w:rsidP="006611CE">
      <w:pPr>
        <w:pStyle w:val="Paragrafoelenco"/>
        <w:numPr>
          <w:ilvl w:val="0"/>
          <w:numId w:val="11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 xml:space="preserve">Di essere </w:t>
      </w:r>
      <w:r w:rsidR="000A449E" w:rsidRPr="00987E88">
        <w:rPr>
          <w:rFonts w:ascii="Rockwell" w:hAnsi="Rockwell" w:cstheme="minorHAnsi"/>
          <w:sz w:val="24"/>
          <w:szCs w:val="24"/>
        </w:rPr>
        <w:t>stato contattato da</w:t>
      </w:r>
      <w:r w:rsidR="00A91B30" w:rsidRPr="00987E88">
        <w:rPr>
          <w:rFonts w:ascii="Rockwell" w:hAnsi="Rockwell" w:cstheme="minorHAnsi"/>
          <w:sz w:val="24"/>
          <w:szCs w:val="24"/>
        </w:rPr>
        <w:t xml:space="preserve"> ___________ in data _______________ </w:t>
      </w:r>
      <w:r w:rsidR="000A449E" w:rsidRPr="00987E88">
        <w:rPr>
          <w:rFonts w:ascii="Rockwell" w:hAnsi="Rockwell" w:cstheme="minorHAnsi"/>
          <w:sz w:val="24"/>
          <w:szCs w:val="24"/>
        </w:rPr>
        <w:t>col quale ha conferito in assenza di contraddittor</w:t>
      </w:r>
      <w:r w:rsidR="00A91B30" w:rsidRPr="00987E88">
        <w:rPr>
          <w:rFonts w:ascii="Rockwell" w:hAnsi="Rockwell" w:cstheme="minorHAnsi"/>
          <w:sz w:val="24"/>
          <w:szCs w:val="24"/>
        </w:rPr>
        <w:t xml:space="preserve">io in </w:t>
      </w:r>
    </w:p>
    <w:p w14:paraId="7FC2CBF0" w14:textId="6B6324A7" w:rsidR="00CF3CF9" w:rsidRPr="00762122" w:rsidRDefault="009715E5" w:rsidP="006611CE">
      <w:pPr>
        <w:pStyle w:val="Paragrafoelenco"/>
        <w:numPr>
          <w:ilvl w:val="0"/>
          <w:numId w:val="7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 xml:space="preserve">Precisare dettagli di </w:t>
      </w:r>
      <w:r w:rsidRPr="00762122">
        <w:rPr>
          <w:rFonts w:ascii="Rockwell" w:hAnsi="Rockwell" w:cstheme="minorHAnsi"/>
          <w:sz w:val="24"/>
          <w:szCs w:val="24"/>
        </w:rPr>
        <w:t>fatto, tempo e luogo</w:t>
      </w:r>
    </w:p>
    <w:p w14:paraId="2A78B47D" w14:textId="699BDE6A" w:rsidR="00762122" w:rsidRPr="00762122" w:rsidRDefault="00762122" w:rsidP="00762122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  <w:r w:rsidRPr="00762122">
        <w:rPr>
          <w:rFonts w:ascii="Rockwell" w:hAnsi="Rockwell" w:cstheme="minorHAnsi"/>
          <w:color w:val="000000" w:themeColor="text1"/>
          <w:sz w:val="24"/>
          <w:szCs w:val="24"/>
        </w:rPr>
        <w:t>NOTE</w:t>
      </w:r>
      <w:r>
        <w:rPr>
          <w:rFonts w:ascii="Rockwell" w:hAnsi="Rockwell" w:cstheme="minorHAnsi"/>
          <w:color w:val="000000" w:themeColor="text1"/>
          <w:sz w:val="24"/>
          <w:szCs w:val="24"/>
        </w:rPr>
        <w:t>_____________________________________________________________________</w:t>
      </w:r>
    </w:p>
    <w:p w14:paraId="670C2148" w14:textId="77777777" w:rsidR="00762122" w:rsidRPr="00762122" w:rsidRDefault="00762122" w:rsidP="00762122">
      <w:pPr>
        <w:pBdr>
          <w:between w:val="single" w:sz="4" w:space="1" w:color="auto"/>
        </w:pBdr>
        <w:spacing w:after="120" w:line="240" w:lineRule="auto"/>
        <w:jc w:val="both"/>
        <w:rPr>
          <w:rFonts w:ascii="Rockwell" w:hAnsi="Rockwell" w:cstheme="minorHAnsi"/>
          <w:sz w:val="24"/>
          <w:szCs w:val="24"/>
        </w:rPr>
      </w:pPr>
    </w:p>
    <w:p w14:paraId="44096EB8" w14:textId="09CC237D" w:rsidR="00762122" w:rsidRPr="00762122" w:rsidRDefault="00762122" w:rsidP="006611CE">
      <w:pPr>
        <w:pStyle w:val="Paragrafoelenco"/>
        <w:numPr>
          <w:ilvl w:val="0"/>
          <w:numId w:val="11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762122">
        <w:rPr>
          <w:rFonts w:ascii="Rockwell" w:hAnsi="Rockwell"/>
          <w:sz w:val="24"/>
          <w:szCs w:val="24"/>
        </w:rPr>
        <w:t>Di essere</w:t>
      </w:r>
      <w:r w:rsidR="00077CBA">
        <w:rPr>
          <w:rFonts w:ascii="Rockwell" w:hAnsi="Rockwell"/>
          <w:sz w:val="24"/>
          <w:szCs w:val="24"/>
        </w:rPr>
        <w:t xml:space="preserve"> o di non essere</w:t>
      </w:r>
      <w:r w:rsidRPr="00762122">
        <w:rPr>
          <w:rFonts w:ascii="Rockwell" w:hAnsi="Rockwell"/>
          <w:sz w:val="24"/>
          <w:szCs w:val="24"/>
        </w:rPr>
        <w:t xml:space="preserve"> legato ad una delle Parti, a una società da questa controllata, al soggetto che la controlla, o a società sottoposta a comune controllo, da un rapporto continuativo di consulenza o di prestazione d'opera retribuita, ovvero da altri rapporti di natura patrimoniale o associativa che ne compromettono l'indipendenza</w:t>
      </w:r>
    </w:p>
    <w:p w14:paraId="6E6BAD87" w14:textId="77777777" w:rsidR="00762122" w:rsidRPr="00762122" w:rsidRDefault="00762122" w:rsidP="00762122">
      <w:pPr>
        <w:pStyle w:val="Paragrafoelenco"/>
        <w:numPr>
          <w:ilvl w:val="0"/>
          <w:numId w:val="7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762122">
        <w:rPr>
          <w:rFonts w:ascii="Rockwell" w:hAnsi="Rockwell" w:cstheme="minorHAnsi"/>
          <w:sz w:val="24"/>
          <w:szCs w:val="24"/>
        </w:rPr>
        <w:t>Precisare dettagli di fatto, tempo e luogo</w:t>
      </w:r>
    </w:p>
    <w:p w14:paraId="5DA7A93A" w14:textId="77777777" w:rsidR="00762122" w:rsidRPr="00762122" w:rsidRDefault="00762122" w:rsidP="00762122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  <w:r w:rsidRPr="00762122">
        <w:rPr>
          <w:rFonts w:ascii="Rockwell" w:hAnsi="Rockwell" w:cstheme="minorHAnsi"/>
          <w:color w:val="000000" w:themeColor="text1"/>
          <w:sz w:val="24"/>
          <w:szCs w:val="24"/>
        </w:rPr>
        <w:t>NOTE_____________________________________________________________________</w:t>
      </w:r>
    </w:p>
    <w:p w14:paraId="425FC093" w14:textId="77777777" w:rsidR="00762122" w:rsidRPr="00762122" w:rsidRDefault="00762122" w:rsidP="00762122">
      <w:pPr>
        <w:pStyle w:val="Paragrafoelenco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</w:p>
    <w:p w14:paraId="63F1C4AA" w14:textId="58645296" w:rsidR="00762122" w:rsidRPr="00762122" w:rsidRDefault="00762122" w:rsidP="006611CE">
      <w:pPr>
        <w:pStyle w:val="Paragrafoelenco"/>
        <w:numPr>
          <w:ilvl w:val="0"/>
          <w:numId w:val="11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762122">
        <w:rPr>
          <w:rFonts w:ascii="Rockwell" w:hAnsi="Rockwell"/>
          <w:sz w:val="24"/>
          <w:szCs w:val="24"/>
        </w:rPr>
        <w:t xml:space="preserve">Di essere </w:t>
      </w:r>
      <w:r>
        <w:rPr>
          <w:rFonts w:ascii="Rockwell" w:hAnsi="Rockwell"/>
          <w:sz w:val="24"/>
          <w:szCs w:val="24"/>
        </w:rPr>
        <w:t>T</w:t>
      </w:r>
      <w:r w:rsidRPr="00762122">
        <w:rPr>
          <w:rFonts w:ascii="Rockwell" w:hAnsi="Rockwell"/>
          <w:sz w:val="24"/>
          <w:szCs w:val="24"/>
        </w:rPr>
        <w:t xml:space="preserve">utore o </w:t>
      </w:r>
      <w:r>
        <w:rPr>
          <w:rFonts w:ascii="Rockwell" w:hAnsi="Rockwell"/>
          <w:sz w:val="24"/>
          <w:szCs w:val="24"/>
        </w:rPr>
        <w:t>C</w:t>
      </w:r>
      <w:r w:rsidRPr="00762122">
        <w:rPr>
          <w:rFonts w:ascii="Rockwell" w:hAnsi="Rockwell"/>
          <w:sz w:val="24"/>
          <w:szCs w:val="24"/>
        </w:rPr>
        <w:t xml:space="preserve">uratore </w:t>
      </w:r>
      <w:r>
        <w:rPr>
          <w:rFonts w:ascii="Rockwell" w:hAnsi="Rockwell"/>
          <w:sz w:val="24"/>
          <w:szCs w:val="24"/>
        </w:rPr>
        <w:t xml:space="preserve">o Amministratore di Sostegno </w:t>
      </w:r>
      <w:r w:rsidRPr="00762122">
        <w:rPr>
          <w:rFonts w:ascii="Rockwell" w:hAnsi="Rockwell"/>
          <w:sz w:val="24"/>
          <w:szCs w:val="24"/>
        </w:rPr>
        <w:t>di una delle Parti</w:t>
      </w:r>
      <w:r>
        <w:rPr>
          <w:rFonts w:ascii="Rockwell" w:hAnsi="Rockwell"/>
          <w:sz w:val="24"/>
          <w:szCs w:val="24"/>
        </w:rPr>
        <w:t xml:space="preserve"> o di persona legata alle Parti o ai Difensori</w:t>
      </w:r>
    </w:p>
    <w:p w14:paraId="4443D3F9" w14:textId="77777777" w:rsidR="00762122" w:rsidRPr="00762122" w:rsidRDefault="00762122" w:rsidP="00762122">
      <w:pPr>
        <w:pStyle w:val="Paragrafoelenco"/>
        <w:numPr>
          <w:ilvl w:val="0"/>
          <w:numId w:val="7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762122">
        <w:rPr>
          <w:rFonts w:ascii="Rockwell" w:hAnsi="Rockwell" w:cstheme="minorHAnsi"/>
          <w:sz w:val="24"/>
          <w:szCs w:val="24"/>
        </w:rPr>
        <w:t>Precisare dettagli di fatto, tempo e luogo</w:t>
      </w:r>
    </w:p>
    <w:p w14:paraId="24047ADE" w14:textId="77777777" w:rsidR="00762122" w:rsidRPr="00762122" w:rsidRDefault="00762122" w:rsidP="00762122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  <w:r w:rsidRPr="00762122">
        <w:rPr>
          <w:rFonts w:ascii="Rockwell" w:hAnsi="Rockwell" w:cstheme="minorHAnsi"/>
          <w:color w:val="000000" w:themeColor="text1"/>
          <w:sz w:val="24"/>
          <w:szCs w:val="24"/>
        </w:rPr>
        <w:t>NOTE_____________________________________________________________________</w:t>
      </w:r>
    </w:p>
    <w:p w14:paraId="6A92B292" w14:textId="0B21A004" w:rsidR="00762122" w:rsidRPr="00762122" w:rsidRDefault="00762122" w:rsidP="00762122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</w:p>
    <w:p w14:paraId="441812B6" w14:textId="77777777" w:rsidR="00762122" w:rsidRPr="00762122" w:rsidRDefault="00762122" w:rsidP="00762122">
      <w:pPr>
        <w:pStyle w:val="Paragrafoelenco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</w:p>
    <w:p w14:paraId="5A74E70D" w14:textId="1602535A" w:rsidR="009715E5" w:rsidRPr="00762122" w:rsidRDefault="00762122" w:rsidP="006611CE">
      <w:pPr>
        <w:pStyle w:val="Paragrafoelenco"/>
        <w:numPr>
          <w:ilvl w:val="0"/>
          <w:numId w:val="11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762122">
        <w:rPr>
          <w:rFonts w:ascii="Rockwell" w:hAnsi="Rockwell"/>
          <w:sz w:val="24"/>
          <w:szCs w:val="24"/>
        </w:rPr>
        <w:lastRenderedPageBreak/>
        <w:t>Di avere prestato consulenza ad una delle Parti in una precedente fase della vicenda o vi ha deposto come testimone</w:t>
      </w:r>
    </w:p>
    <w:p w14:paraId="51D0D190" w14:textId="77777777" w:rsidR="009715E5" w:rsidRPr="00987E88" w:rsidRDefault="009715E5" w:rsidP="006611CE">
      <w:pPr>
        <w:pStyle w:val="Paragrafoelenco"/>
        <w:numPr>
          <w:ilvl w:val="0"/>
          <w:numId w:val="7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762122">
        <w:rPr>
          <w:rFonts w:ascii="Rockwell" w:hAnsi="Rockwell" w:cstheme="minorHAnsi"/>
          <w:sz w:val="24"/>
          <w:szCs w:val="24"/>
        </w:rPr>
        <w:t>Precisare dettagli di fatto, tempo e luog</w:t>
      </w:r>
      <w:r w:rsidRPr="00987E88">
        <w:rPr>
          <w:rFonts w:ascii="Rockwell" w:hAnsi="Rockwell" w:cstheme="minorHAnsi"/>
          <w:sz w:val="24"/>
          <w:szCs w:val="24"/>
        </w:rPr>
        <w:t>o</w:t>
      </w:r>
    </w:p>
    <w:p w14:paraId="3C78C379" w14:textId="77777777" w:rsidR="00762122" w:rsidRPr="00762122" w:rsidRDefault="00762122" w:rsidP="00762122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  <w:r w:rsidRPr="00762122">
        <w:rPr>
          <w:rFonts w:ascii="Rockwell" w:hAnsi="Rockwell" w:cstheme="minorHAnsi"/>
          <w:color w:val="000000" w:themeColor="text1"/>
          <w:sz w:val="24"/>
          <w:szCs w:val="24"/>
        </w:rPr>
        <w:t>NOTE</w:t>
      </w:r>
      <w:r>
        <w:rPr>
          <w:rFonts w:ascii="Rockwell" w:hAnsi="Rockwell" w:cstheme="minorHAnsi"/>
          <w:color w:val="000000" w:themeColor="text1"/>
          <w:sz w:val="24"/>
          <w:szCs w:val="24"/>
        </w:rPr>
        <w:t>_____________________________________________________________________</w:t>
      </w:r>
    </w:p>
    <w:p w14:paraId="26C70788" w14:textId="77777777" w:rsidR="00762122" w:rsidRPr="00987E88" w:rsidRDefault="00762122" w:rsidP="006611CE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</w:p>
    <w:p w14:paraId="4E032334" w14:textId="3486DF2D" w:rsidR="00C156A1" w:rsidRPr="00987E88" w:rsidRDefault="00C77AE3" w:rsidP="006611CE">
      <w:pPr>
        <w:pStyle w:val="Paragrafoelenco"/>
        <w:numPr>
          <w:ilvl w:val="0"/>
          <w:numId w:val="11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P</w:t>
      </w:r>
      <w:r w:rsidR="0091327D" w:rsidRPr="00987E88">
        <w:rPr>
          <w:rFonts w:ascii="Rockwell" w:hAnsi="Rockwell" w:cstheme="minorHAnsi"/>
          <w:sz w:val="24"/>
          <w:szCs w:val="24"/>
        </w:rPr>
        <w:t xml:space="preserve">ersonalmente </w:t>
      </w:r>
      <w:r w:rsidR="00C156A1" w:rsidRPr="00987E88">
        <w:rPr>
          <w:rFonts w:ascii="Rockwell" w:hAnsi="Rockwell" w:cstheme="minorHAnsi"/>
          <w:sz w:val="24"/>
          <w:szCs w:val="24"/>
        </w:rPr>
        <w:t xml:space="preserve">ovvero </w:t>
      </w:r>
      <w:r w:rsidRPr="00987E88">
        <w:rPr>
          <w:rFonts w:ascii="Rockwell" w:hAnsi="Rockwell" w:cstheme="minorHAnsi"/>
          <w:sz w:val="24"/>
          <w:szCs w:val="24"/>
        </w:rPr>
        <w:t xml:space="preserve">attraverso o con </w:t>
      </w:r>
      <w:r w:rsidR="00C156A1" w:rsidRPr="00987E88">
        <w:rPr>
          <w:rFonts w:ascii="Rockwell" w:hAnsi="Rockwell" w:cstheme="minorHAnsi"/>
          <w:sz w:val="24"/>
          <w:szCs w:val="24"/>
        </w:rPr>
        <w:t xml:space="preserve">un </w:t>
      </w:r>
      <w:r w:rsidR="00E7573C" w:rsidRPr="00987E88">
        <w:rPr>
          <w:rFonts w:ascii="Rockwell" w:hAnsi="Rockwell" w:cstheme="minorHAnsi"/>
          <w:sz w:val="24"/>
          <w:szCs w:val="24"/>
        </w:rPr>
        <w:t xml:space="preserve">proprio </w:t>
      </w:r>
      <w:r w:rsidR="00C156A1" w:rsidRPr="00987E88">
        <w:rPr>
          <w:rFonts w:ascii="Rockwell" w:hAnsi="Rockwell" w:cstheme="minorHAnsi"/>
          <w:sz w:val="24"/>
          <w:szCs w:val="24"/>
        </w:rPr>
        <w:t xml:space="preserve">collaboratore e/o collega di </w:t>
      </w:r>
      <w:r w:rsidRPr="00987E88">
        <w:rPr>
          <w:rFonts w:ascii="Rockwell" w:hAnsi="Rockwell" w:cstheme="minorHAnsi"/>
          <w:sz w:val="24"/>
          <w:szCs w:val="24"/>
        </w:rPr>
        <w:t>S</w:t>
      </w:r>
      <w:r w:rsidR="00C156A1" w:rsidRPr="00987E88">
        <w:rPr>
          <w:rFonts w:ascii="Rockwell" w:hAnsi="Rockwell" w:cstheme="minorHAnsi"/>
          <w:sz w:val="24"/>
          <w:szCs w:val="24"/>
        </w:rPr>
        <w:t xml:space="preserve">tudio, </w:t>
      </w:r>
      <w:r w:rsidR="0091327D" w:rsidRPr="00987E88">
        <w:rPr>
          <w:rFonts w:ascii="Rockwell" w:hAnsi="Rockwell" w:cstheme="minorHAnsi"/>
          <w:sz w:val="24"/>
          <w:szCs w:val="24"/>
        </w:rPr>
        <w:t xml:space="preserve">ha </w:t>
      </w:r>
      <w:r w:rsidR="00C156A1" w:rsidRPr="00987E88">
        <w:rPr>
          <w:rFonts w:ascii="Rockwell" w:hAnsi="Rockwell" w:cstheme="minorHAnsi"/>
          <w:sz w:val="24"/>
          <w:szCs w:val="24"/>
        </w:rPr>
        <w:t xml:space="preserve">assistito, anche in via stragiudiziale, una delle Parti del procedimento, </w:t>
      </w:r>
      <w:r w:rsidR="0091327D" w:rsidRPr="00987E88">
        <w:rPr>
          <w:rFonts w:ascii="Rockwell" w:hAnsi="Rockwell" w:cstheme="minorHAnsi"/>
          <w:sz w:val="24"/>
          <w:szCs w:val="24"/>
        </w:rPr>
        <w:t xml:space="preserve">e non sono trascorsi </w:t>
      </w:r>
      <w:r w:rsidR="009352C2" w:rsidRPr="009352C2">
        <w:rPr>
          <w:rFonts w:ascii="Rockwell" w:hAnsi="Rockwell" w:cstheme="minorHAnsi"/>
          <w:sz w:val="24"/>
          <w:szCs w:val="24"/>
        </w:rPr>
        <w:t>3</w:t>
      </w:r>
      <w:r w:rsidR="00C156A1" w:rsidRPr="009352C2">
        <w:rPr>
          <w:rFonts w:ascii="Rockwell" w:hAnsi="Rockwell" w:cstheme="minorHAnsi"/>
          <w:sz w:val="24"/>
          <w:szCs w:val="24"/>
        </w:rPr>
        <w:t xml:space="preserve"> anni</w:t>
      </w:r>
      <w:r w:rsidR="00C156A1" w:rsidRPr="00987E88">
        <w:rPr>
          <w:rFonts w:ascii="Rockwell" w:hAnsi="Rockwell" w:cstheme="minorHAnsi"/>
          <w:sz w:val="24"/>
          <w:szCs w:val="24"/>
        </w:rPr>
        <w:t xml:space="preserve"> dalla conclusione dell’assistenza professionale</w:t>
      </w:r>
      <w:r w:rsidR="0091327D" w:rsidRPr="00987E88">
        <w:rPr>
          <w:rFonts w:ascii="Rockwell" w:hAnsi="Rockwell" w:cstheme="minorHAnsi"/>
          <w:sz w:val="24"/>
          <w:szCs w:val="24"/>
        </w:rPr>
        <w:t xml:space="preserve"> previsti dal Regolamento</w:t>
      </w:r>
    </w:p>
    <w:p w14:paraId="6DBC3CD8" w14:textId="77777777" w:rsidR="00CF3CF9" w:rsidRPr="00987E88" w:rsidRDefault="00CF3CF9" w:rsidP="006611CE">
      <w:pPr>
        <w:pStyle w:val="Paragrafoelenco"/>
        <w:numPr>
          <w:ilvl w:val="0"/>
          <w:numId w:val="13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Natura del rapporto</w:t>
      </w:r>
    </w:p>
    <w:p w14:paraId="69772E57" w14:textId="77777777" w:rsidR="00CF3CF9" w:rsidRPr="00987E88" w:rsidRDefault="00CF3CF9" w:rsidP="006611CE">
      <w:pPr>
        <w:pStyle w:val="Paragrafoelenco"/>
        <w:numPr>
          <w:ilvl w:val="0"/>
          <w:numId w:val="13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 xml:space="preserve">Periodo </w:t>
      </w:r>
    </w:p>
    <w:p w14:paraId="1C39B3D2" w14:textId="77777777" w:rsidR="00CF3CF9" w:rsidRPr="00987E88" w:rsidRDefault="00CF3CF9" w:rsidP="006611CE">
      <w:pPr>
        <w:pStyle w:val="Paragrafoelenco"/>
        <w:numPr>
          <w:ilvl w:val="0"/>
          <w:numId w:val="13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Durata</w:t>
      </w:r>
    </w:p>
    <w:p w14:paraId="3F4FBB54" w14:textId="77777777" w:rsidR="00762122" w:rsidRPr="00762122" w:rsidRDefault="00762122" w:rsidP="00762122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  <w:r w:rsidRPr="00762122">
        <w:rPr>
          <w:rFonts w:ascii="Rockwell" w:hAnsi="Rockwell" w:cstheme="minorHAnsi"/>
          <w:color w:val="000000" w:themeColor="text1"/>
          <w:sz w:val="24"/>
          <w:szCs w:val="24"/>
        </w:rPr>
        <w:t>NOTE</w:t>
      </w:r>
      <w:r>
        <w:rPr>
          <w:rFonts w:ascii="Rockwell" w:hAnsi="Rockwell" w:cstheme="minorHAnsi"/>
          <w:color w:val="000000" w:themeColor="text1"/>
          <w:sz w:val="24"/>
          <w:szCs w:val="24"/>
        </w:rPr>
        <w:t>_____________________________________________________________________</w:t>
      </w:r>
    </w:p>
    <w:p w14:paraId="2ED86963" w14:textId="77777777" w:rsidR="00762122" w:rsidRPr="00987E88" w:rsidRDefault="00762122" w:rsidP="006611CE">
      <w:pPr>
        <w:pStyle w:val="Paragrafoelenco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</w:p>
    <w:p w14:paraId="730C811B" w14:textId="0717F553" w:rsidR="0091327D" w:rsidRPr="00987E88" w:rsidRDefault="00D456E8" w:rsidP="006611CE">
      <w:pPr>
        <w:pStyle w:val="Paragrafoelenco"/>
        <w:numPr>
          <w:ilvl w:val="0"/>
          <w:numId w:val="11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</w:pPr>
      <w:r w:rsidRPr="00987E88">
        <w:rPr>
          <w:rFonts w:ascii="Rockwell" w:hAnsi="Rockwell" w:cstheme="minorHAnsi"/>
          <w:sz w:val="24"/>
          <w:szCs w:val="24"/>
        </w:rPr>
        <w:t>C</w:t>
      </w:r>
      <w:r w:rsidR="0091327D" w:rsidRPr="00987E8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 xml:space="preserve">ondivide locali dello stesso Studio Legale con uno dei due </w:t>
      </w:r>
      <w:r w:rsidR="009D7BF8" w:rsidRPr="00987E8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>D</w:t>
      </w:r>
      <w:r w:rsidR="0091327D" w:rsidRPr="00987E8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 xml:space="preserve">ifensori </w:t>
      </w:r>
      <w:r w:rsidR="00C63FD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>di</w:t>
      </w:r>
      <w:r w:rsidR="009D7BF8" w:rsidRPr="00987E8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>/familiare/persona vicina a</w:t>
      </w:r>
      <w:r w:rsidR="00C63FD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>lle Parti</w:t>
      </w:r>
    </w:p>
    <w:p w14:paraId="6CB44E90" w14:textId="77777777" w:rsidR="00CF3CF9" w:rsidRPr="00987E88" w:rsidRDefault="00CF3CF9" w:rsidP="006611CE">
      <w:pPr>
        <w:pStyle w:val="Paragrafoelenco"/>
        <w:numPr>
          <w:ilvl w:val="0"/>
          <w:numId w:val="14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Natura del rapporto</w:t>
      </w:r>
    </w:p>
    <w:p w14:paraId="5C36CAE5" w14:textId="77777777" w:rsidR="00CF3CF9" w:rsidRPr="00987E88" w:rsidRDefault="00CF3CF9" w:rsidP="006611CE">
      <w:pPr>
        <w:pStyle w:val="Paragrafoelenco"/>
        <w:numPr>
          <w:ilvl w:val="0"/>
          <w:numId w:val="14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 xml:space="preserve">Periodo </w:t>
      </w:r>
    </w:p>
    <w:p w14:paraId="3D129247" w14:textId="77777777" w:rsidR="00CF3CF9" w:rsidRPr="00987E88" w:rsidRDefault="00CF3CF9" w:rsidP="006611CE">
      <w:pPr>
        <w:pStyle w:val="Paragrafoelenco"/>
        <w:numPr>
          <w:ilvl w:val="0"/>
          <w:numId w:val="14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Durata</w:t>
      </w:r>
    </w:p>
    <w:p w14:paraId="3D2B2CA5" w14:textId="77777777" w:rsidR="00C63FD8" w:rsidRPr="00C63FD8" w:rsidRDefault="00C63FD8" w:rsidP="00C63FD8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  <w:r w:rsidRPr="00C63FD8">
        <w:rPr>
          <w:rFonts w:ascii="Rockwell" w:hAnsi="Rockwell" w:cstheme="minorHAnsi"/>
          <w:color w:val="000000" w:themeColor="text1"/>
          <w:sz w:val="24"/>
          <w:szCs w:val="24"/>
        </w:rPr>
        <w:t>NOTE_____________________________________________________________________</w:t>
      </w:r>
    </w:p>
    <w:p w14:paraId="2963F358" w14:textId="77777777" w:rsidR="000C56E0" w:rsidRPr="00987E88" w:rsidRDefault="000C56E0" w:rsidP="006611CE">
      <w:pPr>
        <w:pStyle w:val="Paragrafoelenco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</w:p>
    <w:p w14:paraId="234E6852" w14:textId="7E36E0B0" w:rsidR="0091327D" w:rsidRPr="00987E88" w:rsidRDefault="00EB14AB" w:rsidP="006611CE">
      <w:pPr>
        <w:pStyle w:val="Paragrafoelenco"/>
        <w:numPr>
          <w:ilvl w:val="0"/>
          <w:numId w:val="11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</w:pPr>
      <w:r w:rsidRPr="00987E88">
        <w:rPr>
          <w:rFonts w:ascii="Rockwell" w:hAnsi="Rockwell" w:cstheme="minorHAnsi"/>
          <w:sz w:val="24"/>
          <w:szCs w:val="24"/>
        </w:rPr>
        <w:t xml:space="preserve">Ha </w:t>
      </w:r>
      <w:r w:rsidR="0091327D" w:rsidRPr="00987E8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 xml:space="preserve">in essere un rapporto di collaborazione con </w:t>
      </w:r>
      <w:r w:rsidR="009D7BF8" w:rsidRPr="00987E8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>il Difensore di/familiare/persona vicina a</w:t>
      </w:r>
      <w:r w:rsidR="00C63FD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>lle Parti</w:t>
      </w:r>
    </w:p>
    <w:p w14:paraId="0C827487" w14:textId="77777777" w:rsidR="00CF3CF9" w:rsidRPr="00987E88" w:rsidRDefault="00CF3CF9" w:rsidP="006611CE">
      <w:pPr>
        <w:pStyle w:val="Paragrafoelenco"/>
        <w:numPr>
          <w:ilvl w:val="0"/>
          <w:numId w:val="15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Natura del rapporto</w:t>
      </w:r>
    </w:p>
    <w:p w14:paraId="03BD2481" w14:textId="77777777" w:rsidR="00CF3CF9" w:rsidRPr="00987E88" w:rsidRDefault="00CF3CF9" w:rsidP="006611CE">
      <w:pPr>
        <w:pStyle w:val="Paragrafoelenco"/>
        <w:numPr>
          <w:ilvl w:val="0"/>
          <w:numId w:val="15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 xml:space="preserve">Periodo </w:t>
      </w:r>
    </w:p>
    <w:p w14:paraId="0A2E2AF4" w14:textId="77777777" w:rsidR="00CF3CF9" w:rsidRPr="00987E88" w:rsidRDefault="00CF3CF9" w:rsidP="006611CE">
      <w:pPr>
        <w:pStyle w:val="Paragrafoelenco"/>
        <w:numPr>
          <w:ilvl w:val="0"/>
          <w:numId w:val="15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Durata</w:t>
      </w:r>
    </w:p>
    <w:p w14:paraId="0D131708" w14:textId="77777777" w:rsidR="00C63FD8" w:rsidRPr="00762122" w:rsidRDefault="00C63FD8" w:rsidP="00C63FD8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  <w:r w:rsidRPr="00762122">
        <w:rPr>
          <w:rFonts w:ascii="Rockwell" w:hAnsi="Rockwell" w:cstheme="minorHAnsi"/>
          <w:color w:val="000000" w:themeColor="text1"/>
          <w:sz w:val="24"/>
          <w:szCs w:val="24"/>
        </w:rPr>
        <w:t>NOTE</w:t>
      </w:r>
      <w:r>
        <w:rPr>
          <w:rFonts w:ascii="Rockwell" w:hAnsi="Rockwell" w:cstheme="minorHAnsi"/>
          <w:color w:val="000000" w:themeColor="text1"/>
          <w:sz w:val="24"/>
          <w:szCs w:val="24"/>
        </w:rPr>
        <w:t>_____________________________________________________________________</w:t>
      </w:r>
    </w:p>
    <w:p w14:paraId="1A56C011" w14:textId="77777777" w:rsidR="00C63FD8" w:rsidRPr="00987E88" w:rsidRDefault="00C63FD8" w:rsidP="006611CE">
      <w:pPr>
        <w:pStyle w:val="Paragrafoelenco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</w:p>
    <w:p w14:paraId="25CF1FD0" w14:textId="3CCB30D1" w:rsidR="001320C5" w:rsidRPr="00987E88" w:rsidRDefault="00EB14AB" w:rsidP="006611CE">
      <w:pPr>
        <w:pStyle w:val="Paragrafoelenco"/>
        <w:numPr>
          <w:ilvl w:val="0"/>
          <w:numId w:val="11"/>
        </w:numPr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 xml:space="preserve">E’ </w:t>
      </w:r>
      <w:r w:rsidR="001320C5" w:rsidRPr="00987E88">
        <w:rPr>
          <w:rFonts w:ascii="Rockwell" w:hAnsi="Rockwell" w:cstheme="minorHAnsi"/>
          <w:sz w:val="24"/>
          <w:szCs w:val="24"/>
        </w:rPr>
        <w:t xml:space="preserve">a conoscenza di/esiste un interesse personale o economico proprio o di persona a sé vicina relativo all’oggetto della controversia </w:t>
      </w:r>
    </w:p>
    <w:p w14:paraId="16043BF7" w14:textId="77777777" w:rsidR="001320C5" w:rsidRPr="00987E88" w:rsidRDefault="001320C5" w:rsidP="006611CE">
      <w:pPr>
        <w:pStyle w:val="Paragrafoelenco"/>
        <w:numPr>
          <w:ilvl w:val="0"/>
          <w:numId w:val="8"/>
        </w:numPr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lastRenderedPageBreak/>
        <w:t>Natura del rapporto</w:t>
      </w:r>
    </w:p>
    <w:p w14:paraId="3B7D3E8F" w14:textId="77777777" w:rsidR="001320C5" w:rsidRPr="00987E88" w:rsidRDefault="001320C5" w:rsidP="006611CE">
      <w:pPr>
        <w:pStyle w:val="Paragrafoelenco"/>
        <w:numPr>
          <w:ilvl w:val="0"/>
          <w:numId w:val="8"/>
        </w:numPr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 xml:space="preserve">Periodo </w:t>
      </w:r>
    </w:p>
    <w:p w14:paraId="390763DE" w14:textId="4547B8E0" w:rsidR="009D7BF8" w:rsidRPr="00C63FD8" w:rsidRDefault="001320C5" w:rsidP="006611CE">
      <w:pPr>
        <w:pStyle w:val="Paragrafoelenco"/>
        <w:numPr>
          <w:ilvl w:val="0"/>
          <w:numId w:val="8"/>
        </w:numPr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Durata</w:t>
      </w:r>
    </w:p>
    <w:p w14:paraId="3D40BB22" w14:textId="77777777" w:rsidR="00C63FD8" w:rsidRPr="00762122" w:rsidRDefault="00C63FD8" w:rsidP="00C63FD8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  <w:r w:rsidRPr="00762122">
        <w:rPr>
          <w:rFonts w:ascii="Rockwell" w:hAnsi="Rockwell" w:cstheme="minorHAnsi"/>
          <w:color w:val="000000" w:themeColor="text1"/>
          <w:sz w:val="24"/>
          <w:szCs w:val="24"/>
        </w:rPr>
        <w:t>NOTE</w:t>
      </w:r>
      <w:r>
        <w:rPr>
          <w:rFonts w:ascii="Rockwell" w:hAnsi="Rockwell" w:cstheme="minorHAnsi"/>
          <w:color w:val="000000" w:themeColor="text1"/>
          <w:sz w:val="24"/>
          <w:szCs w:val="24"/>
        </w:rPr>
        <w:t>_____________________________________________________________________</w:t>
      </w:r>
    </w:p>
    <w:p w14:paraId="718FD939" w14:textId="0F9C967D" w:rsidR="009D7BF8" w:rsidRPr="00987E88" w:rsidRDefault="009D7BF8" w:rsidP="006611CE">
      <w:pPr>
        <w:pBdr>
          <w:between w:val="single" w:sz="4" w:space="1" w:color="auto"/>
        </w:pBdr>
        <w:tabs>
          <w:tab w:val="left" w:pos="999"/>
        </w:tabs>
        <w:spacing w:after="120" w:line="240" w:lineRule="auto"/>
        <w:jc w:val="both"/>
        <w:rPr>
          <w:rFonts w:ascii="Rockwell" w:hAnsi="Rockwell" w:cstheme="minorHAnsi"/>
          <w:sz w:val="24"/>
          <w:szCs w:val="24"/>
        </w:rPr>
      </w:pPr>
    </w:p>
    <w:p w14:paraId="2C9CC8D6" w14:textId="31DC1BBC" w:rsidR="009352C2" w:rsidRDefault="009352C2" w:rsidP="009352C2">
      <w:pPr>
        <w:pStyle w:val="Paragrafoelenco"/>
        <w:numPr>
          <w:ilvl w:val="0"/>
          <w:numId w:val="11"/>
        </w:numPr>
        <w:tabs>
          <w:tab w:val="left" w:pos="567"/>
        </w:tabs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noProof/>
          <w:sz w:val="24"/>
          <w:szCs w:val="24"/>
          <w:lang w:eastAsia="it-IT"/>
        </w:rPr>
      </w:pPr>
      <w:r>
        <w:rPr>
          <w:rFonts w:ascii="Rockwell" w:hAnsi="Rockwell" w:cstheme="minorHAnsi"/>
          <w:noProof/>
          <w:sz w:val="24"/>
          <w:szCs w:val="24"/>
          <w:lang w:eastAsia="it-IT"/>
        </w:rPr>
        <w:t xml:space="preserve">Esistono legami accademici con i Difensori </w:t>
      </w:r>
      <w:r w:rsidR="00C63FD8">
        <w:rPr>
          <w:rFonts w:ascii="Rockwell" w:hAnsi="Rockwell" w:cstheme="minorHAnsi"/>
          <w:noProof/>
          <w:sz w:val="24"/>
          <w:szCs w:val="24"/>
          <w:lang w:eastAsia="it-IT"/>
        </w:rPr>
        <w:t>di/familiare/persona vicina a</w:t>
      </w:r>
      <w:r>
        <w:rPr>
          <w:rFonts w:ascii="Rockwell" w:hAnsi="Rockwell" w:cstheme="minorHAnsi"/>
          <w:noProof/>
          <w:sz w:val="24"/>
          <w:szCs w:val="24"/>
          <w:lang w:eastAsia="it-IT"/>
        </w:rPr>
        <w:t>lle Parti</w:t>
      </w:r>
    </w:p>
    <w:p w14:paraId="48578B53" w14:textId="77777777" w:rsidR="00C63FD8" w:rsidRDefault="009352C2" w:rsidP="00C63FD8">
      <w:pPr>
        <w:pStyle w:val="Paragrafoelenco"/>
        <w:numPr>
          <w:ilvl w:val="0"/>
          <w:numId w:val="8"/>
        </w:numPr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Natura del rapporto</w:t>
      </w:r>
    </w:p>
    <w:p w14:paraId="0D0F66B4" w14:textId="77777777" w:rsidR="00C63FD8" w:rsidRDefault="009352C2" w:rsidP="00C63FD8">
      <w:pPr>
        <w:pStyle w:val="Paragrafoelenco"/>
        <w:numPr>
          <w:ilvl w:val="0"/>
          <w:numId w:val="8"/>
        </w:numPr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C63FD8">
        <w:rPr>
          <w:rFonts w:ascii="Rockwell" w:hAnsi="Rockwell" w:cstheme="minorHAnsi"/>
          <w:sz w:val="24"/>
          <w:szCs w:val="24"/>
        </w:rPr>
        <w:t xml:space="preserve">Periodo </w:t>
      </w:r>
    </w:p>
    <w:p w14:paraId="5745A3BF" w14:textId="22E3BC4B" w:rsidR="009352C2" w:rsidRPr="00C63FD8" w:rsidRDefault="009352C2" w:rsidP="00C63FD8">
      <w:pPr>
        <w:pStyle w:val="Paragrafoelenco"/>
        <w:numPr>
          <w:ilvl w:val="0"/>
          <w:numId w:val="8"/>
        </w:numPr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C63FD8">
        <w:rPr>
          <w:rFonts w:ascii="Rockwell" w:hAnsi="Rockwell" w:cstheme="minorHAnsi"/>
          <w:sz w:val="24"/>
          <w:szCs w:val="24"/>
        </w:rPr>
        <w:t>Durata</w:t>
      </w:r>
    </w:p>
    <w:p w14:paraId="589808AA" w14:textId="77777777" w:rsidR="00C63FD8" w:rsidRPr="00762122" w:rsidRDefault="00C63FD8" w:rsidP="00C63FD8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  <w:r w:rsidRPr="00762122">
        <w:rPr>
          <w:rFonts w:ascii="Rockwell" w:hAnsi="Rockwell" w:cstheme="minorHAnsi"/>
          <w:color w:val="000000" w:themeColor="text1"/>
          <w:sz w:val="24"/>
          <w:szCs w:val="24"/>
        </w:rPr>
        <w:t>NOTE</w:t>
      </w:r>
      <w:r>
        <w:rPr>
          <w:rFonts w:ascii="Rockwell" w:hAnsi="Rockwell" w:cstheme="minorHAnsi"/>
          <w:color w:val="000000" w:themeColor="text1"/>
          <w:sz w:val="24"/>
          <w:szCs w:val="24"/>
        </w:rPr>
        <w:t>_____________________________________________________________________</w:t>
      </w:r>
    </w:p>
    <w:p w14:paraId="6420C7A6" w14:textId="77777777" w:rsidR="00C63FD8" w:rsidRPr="009352C2" w:rsidRDefault="00C63FD8" w:rsidP="009352C2">
      <w:pPr>
        <w:spacing w:after="120" w:line="240" w:lineRule="auto"/>
        <w:jc w:val="both"/>
        <w:rPr>
          <w:rFonts w:ascii="Rockwell" w:hAnsi="Rockwell" w:cstheme="minorHAnsi"/>
          <w:noProof/>
          <w:sz w:val="24"/>
          <w:szCs w:val="24"/>
          <w:lang w:eastAsia="it-IT"/>
        </w:rPr>
      </w:pPr>
    </w:p>
    <w:p w14:paraId="009456E0" w14:textId="3BC4EADC" w:rsidR="0091327D" w:rsidRPr="00987E88" w:rsidRDefault="009715E5" w:rsidP="006611CE">
      <w:pPr>
        <w:pStyle w:val="Paragrafoelenco"/>
        <w:numPr>
          <w:ilvl w:val="0"/>
          <w:numId w:val="11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noProof/>
          <w:sz w:val="24"/>
          <w:szCs w:val="24"/>
          <w:lang w:eastAsia="it-IT"/>
        </w:rPr>
      </w:pPr>
      <w:r w:rsidRPr="00987E8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>E</w:t>
      </w:r>
      <w:r w:rsidR="0091327D" w:rsidRPr="00987E8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 xml:space="preserve">siste rapporto di coniugio o convivenza </w:t>
      </w:r>
      <w:r w:rsidR="0091327D" w:rsidRPr="00987E88">
        <w:rPr>
          <w:rStyle w:val="Enfasicorsivo"/>
          <w:rFonts w:ascii="Rockwell" w:hAnsi="Rockwell" w:cstheme="minorHAnsi"/>
          <w:color w:val="333333"/>
          <w:sz w:val="24"/>
          <w:szCs w:val="24"/>
          <w:shd w:val="clear" w:color="auto" w:fill="FFFFFF"/>
        </w:rPr>
        <w:t>more uxorio</w:t>
      </w:r>
      <w:r w:rsidR="0091327D" w:rsidRPr="00987E8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 xml:space="preserve"> </w:t>
      </w:r>
      <w:r w:rsidR="009D7BF8" w:rsidRPr="00987E8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 xml:space="preserve">o parentela </w:t>
      </w:r>
      <w:r w:rsidR="00C63FD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>con una delle Parti/</w:t>
      </w:r>
      <w:r w:rsidR="0091327D" w:rsidRPr="00987E88">
        <w:rPr>
          <w:rFonts w:ascii="Rockwell" w:hAnsi="Rockwell" w:cstheme="minorHAnsi"/>
          <w:color w:val="333333"/>
          <w:sz w:val="24"/>
          <w:szCs w:val="24"/>
          <w:shd w:val="clear" w:color="auto" w:fill="FFFFFF"/>
        </w:rPr>
        <w:t xml:space="preserve">Difensore </w:t>
      </w:r>
    </w:p>
    <w:p w14:paraId="37539D35" w14:textId="77777777" w:rsidR="002E0D4C" w:rsidRPr="00987E88" w:rsidRDefault="002E0D4C" w:rsidP="006611CE">
      <w:pPr>
        <w:pStyle w:val="Paragrafoelenco"/>
        <w:numPr>
          <w:ilvl w:val="0"/>
          <w:numId w:val="16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Natura del rapporto</w:t>
      </w:r>
    </w:p>
    <w:p w14:paraId="1DC2D392" w14:textId="77777777" w:rsidR="002E0D4C" w:rsidRPr="00987E88" w:rsidRDefault="002E0D4C" w:rsidP="006611CE">
      <w:pPr>
        <w:pStyle w:val="Paragrafoelenco"/>
        <w:numPr>
          <w:ilvl w:val="0"/>
          <w:numId w:val="16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 xml:space="preserve">Periodo </w:t>
      </w:r>
    </w:p>
    <w:p w14:paraId="563B4F4B" w14:textId="77777777" w:rsidR="002E0D4C" w:rsidRPr="00987E88" w:rsidRDefault="002E0D4C" w:rsidP="006611CE">
      <w:pPr>
        <w:pStyle w:val="Paragrafoelenco"/>
        <w:numPr>
          <w:ilvl w:val="0"/>
          <w:numId w:val="16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Durata</w:t>
      </w:r>
    </w:p>
    <w:p w14:paraId="62F6A586" w14:textId="77777777" w:rsidR="00C63FD8" w:rsidRPr="00C63FD8" w:rsidRDefault="00C63FD8" w:rsidP="00C63FD8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  <w:r w:rsidRPr="00C63FD8">
        <w:rPr>
          <w:rFonts w:ascii="Rockwell" w:hAnsi="Rockwell" w:cstheme="minorHAnsi"/>
          <w:color w:val="000000" w:themeColor="text1"/>
          <w:sz w:val="24"/>
          <w:szCs w:val="24"/>
        </w:rPr>
        <w:t>NOTE_____________________________________________________________________</w:t>
      </w:r>
    </w:p>
    <w:p w14:paraId="6288440A" w14:textId="77777777" w:rsidR="000C56E0" w:rsidRPr="00987E88" w:rsidRDefault="000C56E0" w:rsidP="006611CE">
      <w:pPr>
        <w:pStyle w:val="Paragrafoelenco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</w:p>
    <w:p w14:paraId="6CE38436" w14:textId="23D30C30" w:rsidR="0091327D" w:rsidRPr="00987E88" w:rsidRDefault="009715E5" w:rsidP="006611CE">
      <w:pPr>
        <w:pStyle w:val="Paragrafoelenco"/>
        <w:numPr>
          <w:ilvl w:val="0"/>
          <w:numId w:val="11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E</w:t>
      </w:r>
      <w:r w:rsidR="00866481" w:rsidRPr="00987E88">
        <w:rPr>
          <w:rFonts w:ascii="Rockwell" w:hAnsi="Rockwell" w:cstheme="minorHAnsi"/>
          <w:sz w:val="24"/>
          <w:szCs w:val="24"/>
        </w:rPr>
        <w:t xml:space="preserve">siste un </w:t>
      </w:r>
      <w:r w:rsidR="0091327D" w:rsidRPr="00987E88">
        <w:rPr>
          <w:rFonts w:ascii="Rockwell" w:hAnsi="Rockwell" w:cstheme="minorHAnsi"/>
          <w:sz w:val="24"/>
          <w:szCs w:val="24"/>
        </w:rPr>
        <w:t xml:space="preserve">rapporto </w:t>
      </w:r>
      <w:r w:rsidR="00866481" w:rsidRPr="00987E88">
        <w:rPr>
          <w:rFonts w:ascii="Rockwell" w:hAnsi="Rockwell" w:cstheme="minorHAnsi"/>
          <w:sz w:val="24"/>
          <w:szCs w:val="24"/>
        </w:rPr>
        <w:t>di conoscenza/amicizia</w:t>
      </w:r>
      <w:r w:rsidR="009D7BF8" w:rsidRPr="00987E88">
        <w:rPr>
          <w:rFonts w:ascii="Rockwell" w:hAnsi="Rockwell" w:cstheme="minorHAnsi"/>
          <w:sz w:val="24"/>
          <w:szCs w:val="24"/>
        </w:rPr>
        <w:t>/</w:t>
      </w:r>
      <w:r w:rsidR="00C63FD8">
        <w:rPr>
          <w:rFonts w:ascii="Rockwell" w:hAnsi="Rockwell" w:cstheme="minorHAnsi"/>
          <w:sz w:val="24"/>
          <w:szCs w:val="24"/>
        </w:rPr>
        <w:t>inimicizia</w:t>
      </w:r>
      <w:r w:rsidR="00866481" w:rsidRPr="00987E88">
        <w:rPr>
          <w:rFonts w:ascii="Rockwell" w:hAnsi="Rockwell" w:cstheme="minorHAnsi"/>
          <w:sz w:val="24"/>
          <w:szCs w:val="24"/>
        </w:rPr>
        <w:t xml:space="preserve"> </w:t>
      </w:r>
      <w:r w:rsidR="0091327D" w:rsidRPr="00987E88">
        <w:rPr>
          <w:rFonts w:ascii="Rockwell" w:hAnsi="Rockwell" w:cstheme="minorHAnsi"/>
          <w:sz w:val="24"/>
          <w:szCs w:val="24"/>
        </w:rPr>
        <w:t xml:space="preserve">con le Parti, loro soci o persone ad essi strettamente </w:t>
      </w:r>
      <w:r w:rsidR="009D7BF8" w:rsidRPr="00987E88">
        <w:rPr>
          <w:rFonts w:ascii="Rockwell" w:hAnsi="Rockwell" w:cstheme="minorHAnsi"/>
          <w:sz w:val="24"/>
          <w:szCs w:val="24"/>
        </w:rPr>
        <w:t>legate/</w:t>
      </w:r>
      <w:r w:rsidR="0091327D" w:rsidRPr="00987E88">
        <w:rPr>
          <w:rFonts w:ascii="Rockwell" w:hAnsi="Rockwell" w:cstheme="minorHAnsi"/>
          <w:sz w:val="24"/>
          <w:szCs w:val="24"/>
        </w:rPr>
        <w:t xml:space="preserve">collegate o i loro </w:t>
      </w:r>
      <w:r w:rsidR="009D7BF8" w:rsidRPr="00987E88">
        <w:rPr>
          <w:rFonts w:ascii="Rockwell" w:hAnsi="Rockwell" w:cstheme="minorHAnsi"/>
          <w:sz w:val="24"/>
          <w:szCs w:val="24"/>
        </w:rPr>
        <w:t>D</w:t>
      </w:r>
      <w:r w:rsidR="0091327D" w:rsidRPr="00987E88">
        <w:rPr>
          <w:rFonts w:ascii="Rockwell" w:hAnsi="Rockwell" w:cstheme="minorHAnsi"/>
          <w:sz w:val="24"/>
          <w:szCs w:val="24"/>
        </w:rPr>
        <w:t xml:space="preserve">ifensori </w:t>
      </w:r>
    </w:p>
    <w:p w14:paraId="795FEEA5" w14:textId="77777777" w:rsidR="002E0D4C" w:rsidRPr="00987E88" w:rsidRDefault="002E0D4C" w:rsidP="006611CE">
      <w:pPr>
        <w:pStyle w:val="Paragrafoelenco"/>
        <w:numPr>
          <w:ilvl w:val="0"/>
          <w:numId w:val="17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Natura del rapporto</w:t>
      </w:r>
    </w:p>
    <w:p w14:paraId="70533AB5" w14:textId="77777777" w:rsidR="002E0D4C" w:rsidRPr="00987E88" w:rsidRDefault="002E0D4C" w:rsidP="006611CE">
      <w:pPr>
        <w:pStyle w:val="Paragrafoelenco"/>
        <w:numPr>
          <w:ilvl w:val="0"/>
          <w:numId w:val="17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 xml:space="preserve">Periodo </w:t>
      </w:r>
    </w:p>
    <w:p w14:paraId="44001AE1" w14:textId="77777777" w:rsidR="002E0D4C" w:rsidRPr="00987E88" w:rsidRDefault="002E0D4C" w:rsidP="006611CE">
      <w:pPr>
        <w:pStyle w:val="Paragrafoelenco"/>
        <w:numPr>
          <w:ilvl w:val="0"/>
          <w:numId w:val="17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Durata</w:t>
      </w:r>
    </w:p>
    <w:p w14:paraId="72875883" w14:textId="77777777" w:rsidR="00C63FD8" w:rsidRPr="00C63FD8" w:rsidRDefault="00C63FD8" w:rsidP="00C63FD8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  <w:r w:rsidRPr="00C63FD8">
        <w:rPr>
          <w:rFonts w:ascii="Rockwell" w:hAnsi="Rockwell" w:cstheme="minorHAnsi"/>
          <w:color w:val="000000" w:themeColor="text1"/>
          <w:sz w:val="24"/>
          <w:szCs w:val="24"/>
        </w:rPr>
        <w:t>NOTE_____________________________________________________________________</w:t>
      </w:r>
    </w:p>
    <w:p w14:paraId="20A72C32" w14:textId="77777777" w:rsidR="000C56E0" w:rsidRPr="00987E88" w:rsidRDefault="000C56E0" w:rsidP="006611CE">
      <w:pPr>
        <w:pStyle w:val="Paragrafoelenco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</w:p>
    <w:p w14:paraId="38352C3B" w14:textId="331A50F9" w:rsidR="002E0D4C" w:rsidRPr="00987E88" w:rsidRDefault="00EB14AB" w:rsidP="006611CE">
      <w:pPr>
        <w:pStyle w:val="Paragrafoelenco"/>
        <w:numPr>
          <w:ilvl w:val="0"/>
          <w:numId w:val="11"/>
        </w:numPr>
        <w:tabs>
          <w:tab w:val="left" w:pos="567"/>
        </w:tabs>
        <w:autoSpaceDE w:val="0"/>
        <w:autoSpaceDN w:val="0"/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E’</w:t>
      </w:r>
      <w:r w:rsidR="009715E5" w:rsidRPr="00987E88">
        <w:rPr>
          <w:rFonts w:ascii="Rockwell" w:hAnsi="Rockwell" w:cstheme="minorHAnsi"/>
          <w:sz w:val="24"/>
          <w:szCs w:val="24"/>
        </w:rPr>
        <w:t xml:space="preserve"> </w:t>
      </w:r>
      <w:r w:rsidR="005464F6" w:rsidRPr="00987E88">
        <w:rPr>
          <w:rFonts w:ascii="Rockwell" w:hAnsi="Rockwell" w:cstheme="minorHAnsi"/>
          <w:sz w:val="24"/>
          <w:szCs w:val="24"/>
        </w:rPr>
        <w:t xml:space="preserve">iscritto nel medesimo circolo sportivo/culturale </w:t>
      </w:r>
      <w:r w:rsidR="009715E5" w:rsidRPr="00987E88">
        <w:rPr>
          <w:rFonts w:ascii="Rockwell" w:hAnsi="Rockwell" w:cstheme="minorHAnsi"/>
          <w:sz w:val="24"/>
          <w:szCs w:val="24"/>
        </w:rPr>
        <w:t>di … (Parti/</w:t>
      </w:r>
      <w:r w:rsidR="005464F6" w:rsidRPr="00987E88">
        <w:rPr>
          <w:rFonts w:ascii="Rockwell" w:hAnsi="Rockwell" w:cstheme="minorHAnsi"/>
          <w:sz w:val="24"/>
          <w:szCs w:val="24"/>
        </w:rPr>
        <w:t>Difensori</w:t>
      </w:r>
      <w:r w:rsidR="009715E5" w:rsidRPr="00987E88">
        <w:rPr>
          <w:rFonts w:ascii="Rockwell" w:hAnsi="Rockwell" w:cstheme="minorHAnsi"/>
          <w:sz w:val="24"/>
          <w:szCs w:val="24"/>
        </w:rPr>
        <w:t>/persone agli stessi vicini)</w:t>
      </w:r>
    </w:p>
    <w:p w14:paraId="6AEEAADF" w14:textId="77777777" w:rsidR="002E0D4C" w:rsidRPr="00987E88" w:rsidRDefault="002E0D4C" w:rsidP="006611CE">
      <w:pPr>
        <w:pStyle w:val="Paragrafoelenco"/>
        <w:numPr>
          <w:ilvl w:val="0"/>
          <w:numId w:val="8"/>
        </w:numPr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Natura del rapporto</w:t>
      </w:r>
    </w:p>
    <w:p w14:paraId="611E2C3D" w14:textId="77777777" w:rsidR="002E0D4C" w:rsidRPr="00987E88" w:rsidRDefault="002E0D4C" w:rsidP="006611CE">
      <w:pPr>
        <w:pStyle w:val="Paragrafoelenco"/>
        <w:numPr>
          <w:ilvl w:val="0"/>
          <w:numId w:val="8"/>
        </w:numPr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lastRenderedPageBreak/>
        <w:t xml:space="preserve">Periodo </w:t>
      </w:r>
    </w:p>
    <w:p w14:paraId="5D940A7B" w14:textId="77777777" w:rsidR="002E0D4C" w:rsidRPr="00987E88" w:rsidRDefault="002E0D4C" w:rsidP="006611CE">
      <w:pPr>
        <w:pStyle w:val="Paragrafoelenco"/>
        <w:numPr>
          <w:ilvl w:val="0"/>
          <w:numId w:val="8"/>
        </w:numPr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Durata</w:t>
      </w:r>
    </w:p>
    <w:p w14:paraId="4857379B" w14:textId="77777777" w:rsidR="000C56E0" w:rsidRPr="00987E88" w:rsidRDefault="000C56E0" w:rsidP="006611CE">
      <w:pPr>
        <w:pStyle w:val="Paragrafoelenco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</w:p>
    <w:p w14:paraId="2AF5E772" w14:textId="29C7F87C" w:rsidR="002E0D4C" w:rsidRPr="00987E88" w:rsidRDefault="009715E5" w:rsidP="006611CE">
      <w:pPr>
        <w:pStyle w:val="Paragrafoelenco"/>
        <w:numPr>
          <w:ilvl w:val="0"/>
          <w:numId w:val="11"/>
        </w:numPr>
        <w:tabs>
          <w:tab w:val="left" w:pos="567"/>
        </w:tabs>
        <w:autoSpaceDE w:val="0"/>
        <w:autoSpaceDN w:val="0"/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b/>
          <w:sz w:val="24"/>
          <w:szCs w:val="24"/>
          <w:u w:val="single"/>
        </w:rPr>
      </w:pPr>
      <w:r w:rsidRPr="00987E88">
        <w:rPr>
          <w:rFonts w:ascii="Rockwell" w:hAnsi="Rockwell" w:cstheme="minorHAnsi"/>
          <w:sz w:val="24"/>
          <w:szCs w:val="24"/>
        </w:rPr>
        <w:t xml:space="preserve">I </w:t>
      </w:r>
      <w:r w:rsidR="00EB14AB" w:rsidRPr="00987E88">
        <w:rPr>
          <w:rFonts w:ascii="Rockwell" w:hAnsi="Rockwell" w:cstheme="minorHAnsi"/>
          <w:sz w:val="24"/>
          <w:szCs w:val="24"/>
        </w:rPr>
        <w:t xml:space="preserve">propri </w:t>
      </w:r>
      <w:r w:rsidRPr="00987E88">
        <w:rPr>
          <w:rFonts w:ascii="Rockwell" w:hAnsi="Rockwell" w:cstheme="minorHAnsi"/>
          <w:sz w:val="24"/>
          <w:szCs w:val="24"/>
        </w:rPr>
        <w:t>figli frequentano la medesima scuola/circolo sportivo/contesto amicale dei figli di …. (Parti/Difensori/persone agli stessi vicini)</w:t>
      </w:r>
    </w:p>
    <w:p w14:paraId="0EAC0BF4" w14:textId="77777777" w:rsidR="001320C5" w:rsidRPr="00987E88" w:rsidRDefault="001320C5" w:rsidP="006611CE">
      <w:pPr>
        <w:pStyle w:val="Paragrafoelenco"/>
        <w:numPr>
          <w:ilvl w:val="0"/>
          <w:numId w:val="18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Natura del rapporto</w:t>
      </w:r>
    </w:p>
    <w:p w14:paraId="79535207" w14:textId="77777777" w:rsidR="001320C5" w:rsidRPr="00987E88" w:rsidRDefault="001320C5" w:rsidP="006611CE">
      <w:pPr>
        <w:pStyle w:val="Paragrafoelenco"/>
        <w:numPr>
          <w:ilvl w:val="0"/>
          <w:numId w:val="18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 xml:space="preserve">Periodo </w:t>
      </w:r>
    </w:p>
    <w:p w14:paraId="0C7EC4D7" w14:textId="77777777" w:rsidR="001320C5" w:rsidRPr="00987E88" w:rsidRDefault="001320C5" w:rsidP="006611CE">
      <w:pPr>
        <w:pStyle w:val="Paragrafoelenco"/>
        <w:numPr>
          <w:ilvl w:val="0"/>
          <w:numId w:val="18"/>
        </w:numPr>
        <w:spacing w:after="120" w:line="240" w:lineRule="auto"/>
        <w:ind w:left="0" w:firstLine="0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Durata</w:t>
      </w:r>
    </w:p>
    <w:p w14:paraId="1EFE3ED4" w14:textId="77777777" w:rsidR="009715E5" w:rsidRPr="00987E88" w:rsidRDefault="009715E5" w:rsidP="006611CE">
      <w:pPr>
        <w:pStyle w:val="Paragrafoelenco"/>
        <w:tabs>
          <w:tab w:val="left" w:pos="567"/>
        </w:tabs>
        <w:autoSpaceDE w:val="0"/>
        <w:autoSpaceDN w:val="0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</w:p>
    <w:p w14:paraId="6F410F61" w14:textId="77777777" w:rsidR="001320C5" w:rsidRPr="00987E88" w:rsidRDefault="001320C5" w:rsidP="006611CE">
      <w:pPr>
        <w:spacing w:after="120" w:line="240" w:lineRule="auto"/>
        <w:rPr>
          <w:rFonts w:ascii="Rockwell" w:hAnsi="Rockwell" w:cstheme="minorHAnsi"/>
          <w:color w:val="000000" w:themeColor="text1"/>
          <w:sz w:val="24"/>
          <w:szCs w:val="24"/>
        </w:rPr>
      </w:pPr>
      <w:r w:rsidRPr="00987E88">
        <w:rPr>
          <w:rFonts w:ascii="Rockwell" w:hAnsi="Rockwell" w:cstheme="minorHAnsi"/>
          <w:color w:val="000000" w:themeColor="text1"/>
          <w:sz w:val="24"/>
          <w:szCs w:val="24"/>
        </w:rPr>
        <w:t>NOTE</w:t>
      </w:r>
    </w:p>
    <w:p w14:paraId="2DF7ECDB" w14:textId="77777777" w:rsidR="001320C5" w:rsidRPr="00987E88" w:rsidRDefault="001320C5" w:rsidP="006611CE">
      <w:pPr>
        <w:pBdr>
          <w:between w:val="single" w:sz="4" w:space="1" w:color="auto"/>
        </w:pBdr>
        <w:spacing w:after="120" w:line="240" w:lineRule="auto"/>
        <w:jc w:val="both"/>
        <w:rPr>
          <w:rFonts w:ascii="Rockwell" w:hAnsi="Rockwell" w:cstheme="minorHAnsi"/>
          <w:color w:val="000000" w:themeColor="text1"/>
          <w:sz w:val="24"/>
          <w:szCs w:val="24"/>
        </w:rPr>
      </w:pPr>
    </w:p>
    <w:p w14:paraId="1B4667B3" w14:textId="77777777" w:rsidR="001320C5" w:rsidRPr="00987E88" w:rsidRDefault="001320C5" w:rsidP="006611CE">
      <w:pPr>
        <w:pBdr>
          <w:between w:val="single" w:sz="4" w:space="1" w:color="auto"/>
        </w:pBdr>
        <w:spacing w:after="120" w:line="240" w:lineRule="auto"/>
        <w:jc w:val="both"/>
        <w:rPr>
          <w:rFonts w:ascii="Rockwell" w:hAnsi="Rockwell" w:cstheme="minorHAnsi"/>
          <w:color w:val="000000" w:themeColor="text1"/>
          <w:sz w:val="24"/>
          <w:szCs w:val="24"/>
        </w:rPr>
      </w:pPr>
    </w:p>
    <w:p w14:paraId="77050535" w14:textId="77777777" w:rsidR="001320C5" w:rsidRPr="00987E88" w:rsidRDefault="001320C5" w:rsidP="006611CE">
      <w:pPr>
        <w:pBdr>
          <w:between w:val="single" w:sz="4" w:space="1" w:color="auto"/>
        </w:pBdr>
        <w:tabs>
          <w:tab w:val="left" w:pos="999"/>
        </w:tabs>
        <w:spacing w:after="120" w:line="240" w:lineRule="auto"/>
        <w:jc w:val="both"/>
        <w:rPr>
          <w:rFonts w:ascii="Rockwell" w:hAnsi="Rockwell" w:cstheme="minorHAnsi"/>
          <w:sz w:val="24"/>
          <w:szCs w:val="24"/>
        </w:rPr>
      </w:pPr>
    </w:p>
    <w:p w14:paraId="4119EEBE" w14:textId="3F96D03F" w:rsidR="007E101D" w:rsidRPr="00987E88" w:rsidRDefault="001A7A2E" w:rsidP="006611CE">
      <w:pPr>
        <w:pStyle w:val="Titolo2"/>
        <w:spacing w:before="0" w:after="120" w:line="360" w:lineRule="auto"/>
        <w:ind w:left="0" w:right="0" w:firstLine="0"/>
        <w:rPr>
          <w:rFonts w:ascii="Rockwell" w:hAnsi="Rockwell" w:cstheme="minorHAnsi"/>
          <w:color w:val="auto"/>
          <w:sz w:val="24"/>
          <w:szCs w:val="24"/>
        </w:rPr>
      </w:pPr>
      <w:r w:rsidRPr="00987E88">
        <w:rPr>
          <w:rFonts w:ascii="Rockwell" w:hAnsi="Rockwell" w:cstheme="minorHAnsi"/>
          <w:b/>
          <w:color w:val="auto"/>
          <w:sz w:val="24"/>
          <w:szCs w:val="24"/>
        </w:rPr>
        <w:t xml:space="preserve">DICHIARA </w:t>
      </w:r>
      <w:r w:rsidR="007E101D" w:rsidRPr="00987E88">
        <w:rPr>
          <w:rFonts w:ascii="Rockwell" w:hAnsi="Rockwell" w:cstheme="minorHAnsi"/>
          <w:color w:val="auto"/>
          <w:sz w:val="24"/>
          <w:szCs w:val="24"/>
        </w:rPr>
        <w:t>infine</w:t>
      </w:r>
      <w:r w:rsidR="007E101D" w:rsidRPr="00987E88">
        <w:rPr>
          <w:rFonts w:ascii="Rockwell" w:hAnsi="Rockwell" w:cstheme="minorHAnsi"/>
          <w:b/>
          <w:color w:val="auto"/>
          <w:sz w:val="24"/>
          <w:szCs w:val="24"/>
        </w:rPr>
        <w:t xml:space="preserve"> </w:t>
      </w:r>
      <w:r w:rsidRPr="00987E88">
        <w:rPr>
          <w:rFonts w:ascii="Rockwell" w:hAnsi="Rockwell" w:cstheme="minorHAnsi"/>
          <w:color w:val="auto"/>
          <w:sz w:val="24"/>
          <w:szCs w:val="24"/>
        </w:rPr>
        <w:t xml:space="preserve">di ben conoscere ed accettare in ogni sua parte il Regolamento della Camera Arbitrale Forense e nello specifico </w:t>
      </w:r>
      <w:r w:rsidR="007E101D" w:rsidRPr="00987E88">
        <w:rPr>
          <w:rFonts w:ascii="Rockwell" w:hAnsi="Rockwell" w:cstheme="minorHAnsi"/>
          <w:color w:val="auto"/>
          <w:sz w:val="24"/>
          <w:szCs w:val="24"/>
        </w:rPr>
        <w:t xml:space="preserve">di accettare anche </w:t>
      </w:r>
      <w:r w:rsidRPr="00987E88">
        <w:rPr>
          <w:rFonts w:ascii="Rockwell" w:hAnsi="Rockwell" w:cstheme="minorHAnsi"/>
          <w:color w:val="auto"/>
          <w:sz w:val="24"/>
          <w:szCs w:val="24"/>
        </w:rPr>
        <w:t>i seguenti articoli</w:t>
      </w:r>
      <w:r w:rsidR="006A73CD" w:rsidRPr="00987E88">
        <w:rPr>
          <w:rFonts w:ascii="Rockwell" w:hAnsi="Rockwell" w:cstheme="minorHAnsi"/>
          <w:color w:val="auto"/>
          <w:sz w:val="24"/>
          <w:szCs w:val="24"/>
        </w:rPr>
        <w:t xml:space="preserve"> </w:t>
      </w:r>
      <w:bookmarkStart w:id="0" w:name="_Toc166865804"/>
      <w:r w:rsidR="007E101D" w:rsidRPr="00987E88">
        <w:rPr>
          <w:rFonts w:ascii="Rockwell" w:hAnsi="Rockwell" w:cstheme="minorHAnsi"/>
          <w:color w:val="auto"/>
          <w:sz w:val="24"/>
          <w:szCs w:val="24"/>
        </w:rPr>
        <w:t>16 (Nomina</w:t>
      </w:r>
      <w:bookmarkEnd w:id="0"/>
      <w:r w:rsidR="007E101D" w:rsidRPr="00987E88">
        <w:rPr>
          <w:rFonts w:ascii="Rockwell" w:hAnsi="Rockwell" w:cstheme="minorHAnsi"/>
          <w:color w:val="auto"/>
          <w:sz w:val="24"/>
          <w:szCs w:val="24"/>
        </w:rPr>
        <w:t xml:space="preserve">), </w:t>
      </w:r>
      <w:bookmarkStart w:id="1" w:name="_Toc166865805"/>
      <w:r w:rsidR="007E101D" w:rsidRPr="00987E88">
        <w:rPr>
          <w:rFonts w:ascii="Rockwell" w:hAnsi="Rockwell" w:cstheme="minorHAnsi"/>
          <w:color w:val="auto"/>
          <w:sz w:val="24"/>
          <w:szCs w:val="24"/>
        </w:rPr>
        <w:t>17 (Indipendenza ed imparzialità dell’Arbitro</w:t>
      </w:r>
      <w:bookmarkEnd w:id="1"/>
      <w:r w:rsidR="007E101D" w:rsidRPr="00987E88">
        <w:rPr>
          <w:rFonts w:ascii="Rockwell" w:hAnsi="Rockwell" w:cstheme="minorHAnsi"/>
          <w:color w:val="auto"/>
          <w:sz w:val="24"/>
          <w:szCs w:val="24"/>
        </w:rPr>
        <w:t xml:space="preserve">), </w:t>
      </w:r>
      <w:bookmarkStart w:id="2" w:name="_Toc166865806"/>
      <w:r w:rsidR="007E101D" w:rsidRPr="00987E88">
        <w:rPr>
          <w:rFonts w:ascii="Rockwell" w:hAnsi="Rockwell" w:cstheme="minorHAnsi"/>
          <w:color w:val="auto"/>
          <w:sz w:val="24"/>
          <w:szCs w:val="24"/>
        </w:rPr>
        <w:t>18 (Incompatibilità alla nomina di Arbitro</w:t>
      </w:r>
      <w:bookmarkEnd w:id="2"/>
      <w:r w:rsidR="007E101D" w:rsidRPr="00987E88">
        <w:rPr>
          <w:rFonts w:ascii="Rockwell" w:hAnsi="Rockwell" w:cstheme="minorHAnsi"/>
          <w:color w:val="auto"/>
          <w:sz w:val="24"/>
          <w:szCs w:val="24"/>
        </w:rPr>
        <w:t xml:space="preserve">), </w:t>
      </w:r>
      <w:bookmarkStart w:id="3" w:name="_Toc166865807"/>
      <w:r w:rsidR="007E101D" w:rsidRPr="00987E88">
        <w:rPr>
          <w:rFonts w:ascii="Rockwell" w:hAnsi="Rockwell" w:cstheme="minorHAnsi"/>
          <w:color w:val="auto"/>
          <w:sz w:val="24"/>
          <w:szCs w:val="24"/>
        </w:rPr>
        <w:t>19 (Codice etico dell’Arbitro</w:t>
      </w:r>
      <w:bookmarkEnd w:id="3"/>
      <w:r w:rsidR="007E101D" w:rsidRPr="00987E88">
        <w:rPr>
          <w:rFonts w:ascii="Rockwell" w:hAnsi="Rockwell" w:cstheme="minorHAnsi"/>
          <w:color w:val="auto"/>
          <w:sz w:val="24"/>
          <w:szCs w:val="24"/>
        </w:rPr>
        <w:t xml:space="preserve">), </w:t>
      </w:r>
      <w:bookmarkStart w:id="4" w:name="_Toc166865808"/>
      <w:r w:rsidR="007E101D" w:rsidRPr="00987E88">
        <w:rPr>
          <w:rFonts w:ascii="Rockwell" w:hAnsi="Rockwell" w:cstheme="minorHAnsi"/>
          <w:color w:val="auto"/>
          <w:sz w:val="24"/>
          <w:szCs w:val="24"/>
        </w:rPr>
        <w:t>20 (Dichiarazione di Accettazione e di Indipendenza de</w:t>
      </w:r>
      <w:r w:rsidR="007E101D" w:rsidRPr="00987E88">
        <w:rPr>
          <w:rStyle w:val="Titolo2Carattere"/>
          <w:rFonts w:ascii="Rockwell" w:hAnsi="Rockwell" w:cstheme="minorHAnsi"/>
          <w:color w:val="auto"/>
          <w:sz w:val="24"/>
          <w:szCs w:val="24"/>
        </w:rPr>
        <w:t>l</w:t>
      </w:r>
      <w:r w:rsidR="007E101D" w:rsidRPr="00987E88">
        <w:rPr>
          <w:rFonts w:ascii="Rockwell" w:hAnsi="Rockwell" w:cstheme="minorHAnsi"/>
          <w:color w:val="auto"/>
          <w:sz w:val="24"/>
          <w:szCs w:val="24"/>
        </w:rPr>
        <w:t>l’</w:t>
      </w:r>
      <w:r w:rsidR="00825C4F">
        <w:rPr>
          <w:rFonts w:ascii="Rockwell" w:hAnsi="Rockwell" w:cstheme="minorHAnsi"/>
          <w:color w:val="auto"/>
          <w:sz w:val="24"/>
          <w:szCs w:val="24"/>
        </w:rPr>
        <w:t>A</w:t>
      </w:r>
      <w:r w:rsidR="007E101D" w:rsidRPr="00987E88">
        <w:rPr>
          <w:rFonts w:ascii="Rockwell" w:hAnsi="Rockwell" w:cstheme="minorHAnsi"/>
          <w:color w:val="auto"/>
          <w:sz w:val="24"/>
          <w:szCs w:val="24"/>
        </w:rPr>
        <w:t>rbitro</w:t>
      </w:r>
      <w:bookmarkEnd w:id="4"/>
      <w:r w:rsidR="007E101D" w:rsidRPr="00987E88">
        <w:rPr>
          <w:rFonts w:ascii="Rockwell" w:hAnsi="Rockwell" w:cstheme="minorHAnsi"/>
          <w:color w:val="auto"/>
          <w:sz w:val="24"/>
          <w:szCs w:val="24"/>
        </w:rPr>
        <w:t xml:space="preserve">), </w:t>
      </w:r>
      <w:bookmarkStart w:id="5" w:name="_Toc166865809"/>
      <w:r w:rsidR="007E101D" w:rsidRPr="00987E88">
        <w:rPr>
          <w:rFonts w:ascii="Rockwell" w:hAnsi="Rockwell" w:cstheme="minorHAnsi"/>
          <w:color w:val="auto"/>
          <w:sz w:val="24"/>
          <w:szCs w:val="24"/>
        </w:rPr>
        <w:t>21 (Obbligo di dichiarazione continuo</w:t>
      </w:r>
      <w:bookmarkEnd w:id="5"/>
      <w:r w:rsidR="007E101D" w:rsidRPr="00987E88">
        <w:rPr>
          <w:rFonts w:ascii="Rockwell" w:hAnsi="Rockwell" w:cstheme="minorHAnsi"/>
          <w:color w:val="auto"/>
          <w:sz w:val="24"/>
          <w:szCs w:val="24"/>
        </w:rPr>
        <w:t xml:space="preserve">), </w:t>
      </w:r>
      <w:bookmarkStart w:id="6" w:name="_Toc166865810"/>
      <w:r w:rsidR="007E101D" w:rsidRPr="00987E88">
        <w:rPr>
          <w:rFonts w:ascii="Rockwell" w:hAnsi="Rockwell" w:cstheme="minorHAnsi"/>
          <w:color w:val="auto"/>
          <w:sz w:val="24"/>
          <w:szCs w:val="24"/>
        </w:rPr>
        <w:t>22 (Penale a carico dell’Arbitro</w:t>
      </w:r>
      <w:bookmarkEnd w:id="6"/>
      <w:r w:rsidR="007E101D" w:rsidRPr="00987E88">
        <w:rPr>
          <w:rFonts w:ascii="Rockwell" w:hAnsi="Rockwell" w:cstheme="minorHAnsi"/>
          <w:color w:val="auto"/>
          <w:sz w:val="24"/>
          <w:szCs w:val="24"/>
        </w:rPr>
        <w:t xml:space="preserve">), </w:t>
      </w:r>
      <w:bookmarkStart w:id="7" w:name="_Toc166865811"/>
      <w:r w:rsidR="007E101D" w:rsidRPr="00987E88">
        <w:rPr>
          <w:rFonts w:ascii="Rockwell" w:hAnsi="Rockwell" w:cstheme="minorHAnsi"/>
          <w:color w:val="auto"/>
          <w:sz w:val="24"/>
          <w:szCs w:val="24"/>
        </w:rPr>
        <w:t>23 (Ricusazione, revoca e sostituzione dell’Arbitro</w:t>
      </w:r>
      <w:bookmarkEnd w:id="7"/>
      <w:r w:rsidR="007E101D" w:rsidRPr="00987E88">
        <w:rPr>
          <w:rFonts w:ascii="Rockwell" w:hAnsi="Rockwell" w:cstheme="minorHAnsi"/>
          <w:color w:val="auto"/>
          <w:sz w:val="24"/>
          <w:szCs w:val="24"/>
        </w:rPr>
        <w:t xml:space="preserve">), </w:t>
      </w:r>
      <w:bookmarkStart w:id="8" w:name="_Toc166865812"/>
      <w:r w:rsidR="007E101D" w:rsidRPr="00987E88">
        <w:rPr>
          <w:rFonts w:ascii="Rockwell" w:hAnsi="Rockwell" w:cstheme="minorHAnsi"/>
          <w:color w:val="auto"/>
          <w:sz w:val="24"/>
          <w:szCs w:val="24"/>
        </w:rPr>
        <w:t>24 (Nomina dell’Arbitro indicato dalle Parti</w:t>
      </w:r>
      <w:bookmarkEnd w:id="8"/>
      <w:r w:rsidR="007E101D" w:rsidRPr="00987E88">
        <w:rPr>
          <w:rFonts w:ascii="Rockwell" w:hAnsi="Rockwell" w:cstheme="minorHAnsi"/>
          <w:color w:val="auto"/>
          <w:sz w:val="24"/>
          <w:szCs w:val="24"/>
        </w:rPr>
        <w:t xml:space="preserve">), 56 </w:t>
      </w:r>
      <w:bookmarkStart w:id="9" w:name="_Toc166865848"/>
      <w:r w:rsidR="007E101D" w:rsidRPr="00987E88">
        <w:rPr>
          <w:rFonts w:ascii="Rockwell" w:hAnsi="Rockwell" w:cstheme="minorHAnsi"/>
          <w:color w:val="auto"/>
          <w:sz w:val="24"/>
          <w:szCs w:val="24"/>
        </w:rPr>
        <w:t>(Competenze del procedimento</w:t>
      </w:r>
      <w:bookmarkEnd w:id="9"/>
      <w:r w:rsidR="007E101D" w:rsidRPr="00987E88">
        <w:rPr>
          <w:rFonts w:ascii="Rockwell" w:hAnsi="Rockwell" w:cstheme="minorHAnsi"/>
          <w:color w:val="auto"/>
          <w:sz w:val="24"/>
          <w:szCs w:val="24"/>
        </w:rPr>
        <w:t>)</w:t>
      </w:r>
      <w:r w:rsidR="00693C19" w:rsidRPr="00987E88">
        <w:rPr>
          <w:rFonts w:ascii="Rockwell" w:hAnsi="Rockwell" w:cstheme="minorHAnsi"/>
          <w:color w:val="auto"/>
          <w:sz w:val="24"/>
          <w:szCs w:val="24"/>
        </w:rPr>
        <w:t>, 57 (Competenze del procedimento d’urgenza).</w:t>
      </w:r>
    </w:p>
    <w:p w14:paraId="4BAAE4AD" w14:textId="135B2846" w:rsidR="002E0D4C" w:rsidRPr="00987E88" w:rsidRDefault="002E0D4C" w:rsidP="006611CE">
      <w:pPr>
        <w:pStyle w:val="Paragrafoelenco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</w:p>
    <w:p w14:paraId="2B24CE1D" w14:textId="77777777" w:rsidR="007E101D" w:rsidRPr="00987E88" w:rsidRDefault="007E101D" w:rsidP="006611CE">
      <w:pPr>
        <w:pStyle w:val="Paragrafoelenco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sz w:val="24"/>
          <w:szCs w:val="24"/>
        </w:rPr>
      </w:pPr>
    </w:p>
    <w:p w14:paraId="506D11CD" w14:textId="58CB3FFB" w:rsidR="00693C19" w:rsidRPr="00987E88" w:rsidRDefault="00693C19" w:rsidP="006611CE">
      <w:pPr>
        <w:pStyle w:val="Paragrafoelenco"/>
        <w:spacing w:after="120" w:line="240" w:lineRule="auto"/>
        <w:ind w:left="0"/>
        <w:contextualSpacing w:val="0"/>
        <w:jc w:val="both"/>
        <w:rPr>
          <w:rFonts w:ascii="Rockwell" w:hAnsi="Rockwell" w:cstheme="minorHAnsi"/>
          <w:b/>
          <w:sz w:val="24"/>
          <w:szCs w:val="24"/>
          <w:u w:val="single"/>
        </w:rPr>
      </w:pPr>
      <w:r w:rsidRPr="00987E88">
        <w:rPr>
          <w:rFonts w:ascii="Rockwell" w:hAnsi="Rockwell" w:cstheme="minorHAnsi"/>
          <w:b/>
          <w:sz w:val="24"/>
          <w:szCs w:val="24"/>
          <w:u w:val="single"/>
        </w:rPr>
        <w:t>Allegati</w:t>
      </w:r>
    </w:p>
    <w:p w14:paraId="45D200FA" w14:textId="4C6F9158" w:rsidR="00C156A1" w:rsidRPr="00987E88" w:rsidRDefault="00693C19" w:rsidP="006611CE">
      <w:pPr>
        <w:pStyle w:val="Paragrafoelenco"/>
        <w:numPr>
          <w:ilvl w:val="0"/>
          <w:numId w:val="33"/>
        </w:numPr>
        <w:spacing w:after="120" w:line="240" w:lineRule="auto"/>
        <w:contextualSpacing w:val="0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sz w:val="24"/>
          <w:szCs w:val="24"/>
        </w:rPr>
        <w:t>S</w:t>
      </w:r>
      <w:r w:rsidR="0091327D" w:rsidRPr="00987E88">
        <w:rPr>
          <w:rFonts w:ascii="Rockwell" w:hAnsi="Rockwell" w:cstheme="minorHAnsi"/>
          <w:sz w:val="24"/>
          <w:szCs w:val="24"/>
        </w:rPr>
        <w:t>intesi aggi</w:t>
      </w:r>
      <w:r w:rsidRPr="00987E88">
        <w:rPr>
          <w:rFonts w:ascii="Rockwell" w:hAnsi="Rockwell" w:cstheme="minorHAnsi"/>
          <w:sz w:val="24"/>
          <w:szCs w:val="24"/>
        </w:rPr>
        <w:t>ornata delle qualifiche del dichiarante</w:t>
      </w:r>
    </w:p>
    <w:p w14:paraId="77C32FF1" w14:textId="77777777" w:rsidR="0091327D" w:rsidRPr="00987E88" w:rsidRDefault="0091327D" w:rsidP="006611CE">
      <w:pPr>
        <w:pStyle w:val="Paragrafoelenco"/>
        <w:spacing w:after="120" w:line="240" w:lineRule="auto"/>
        <w:ind w:left="0"/>
        <w:contextualSpacing w:val="0"/>
        <w:rPr>
          <w:rFonts w:ascii="Rockwell" w:hAnsi="Rockwell" w:cstheme="minorHAnsi"/>
          <w:sz w:val="24"/>
          <w:szCs w:val="24"/>
        </w:rPr>
      </w:pPr>
    </w:p>
    <w:p w14:paraId="6F27AD11" w14:textId="77777777" w:rsidR="00693C19" w:rsidRPr="00987E88" w:rsidRDefault="00693C19" w:rsidP="006611CE">
      <w:pPr>
        <w:pStyle w:val="Paragrafoelenco"/>
        <w:spacing w:after="120" w:line="240" w:lineRule="auto"/>
        <w:ind w:left="0"/>
        <w:contextualSpacing w:val="0"/>
        <w:rPr>
          <w:rFonts w:ascii="Rockwell" w:hAnsi="Rockwell" w:cstheme="minorHAnsi"/>
          <w:sz w:val="24"/>
          <w:szCs w:val="24"/>
        </w:rPr>
      </w:pPr>
    </w:p>
    <w:p w14:paraId="602745AF" w14:textId="77777777" w:rsidR="00693C19" w:rsidRPr="00987E88" w:rsidRDefault="00693C19" w:rsidP="006611CE">
      <w:pPr>
        <w:pStyle w:val="Paragrafoelenco"/>
        <w:spacing w:after="120" w:line="240" w:lineRule="auto"/>
        <w:ind w:left="0"/>
        <w:contextualSpacing w:val="0"/>
        <w:rPr>
          <w:rFonts w:ascii="Rockwell" w:hAnsi="Rockwell" w:cstheme="minorHAnsi"/>
          <w:sz w:val="24"/>
          <w:szCs w:val="24"/>
        </w:rPr>
      </w:pPr>
    </w:p>
    <w:p w14:paraId="79C2C33E" w14:textId="66BEA257" w:rsidR="009349FC" w:rsidRPr="00987E88" w:rsidRDefault="005A3248" w:rsidP="006611CE">
      <w:pPr>
        <w:spacing w:after="120" w:line="240" w:lineRule="auto"/>
        <w:jc w:val="both"/>
        <w:rPr>
          <w:rFonts w:ascii="Rockwell" w:hAnsi="Rockwell" w:cstheme="minorHAnsi"/>
          <w:noProof/>
          <w:sz w:val="24"/>
          <w:szCs w:val="24"/>
          <w:lang w:eastAsia="it-IT"/>
        </w:rPr>
      </w:pPr>
      <w:r w:rsidRPr="00987E88">
        <w:rPr>
          <w:rFonts w:ascii="Rockwell" w:hAnsi="Rockwell" w:cstheme="minorHAnsi"/>
          <w:noProof/>
          <w:sz w:val="24"/>
          <w:szCs w:val="24"/>
          <w:lang w:eastAsia="it-IT"/>
        </w:rPr>
        <w:t xml:space="preserve">Luogo </w:t>
      </w:r>
      <w:r w:rsidR="00597DAE" w:rsidRPr="00987E88">
        <w:rPr>
          <w:rFonts w:ascii="Rockwell" w:hAnsi="Rockwell" w:cstheme="minorHAnsi"/>
          <w:noProof/>
          <w:sz w:val="24"/>
          <w:szCs w:val="24"/>
          <w:lang w:eastAsia="it-IT"/>
        </w:rPr>
        <w:t xml:space="preserve">e Data </w:t>
      </w:r>
      <w:r w:rsidRPr="00987E88">
        <w:rPr>
          <w:rFonts w:ascii="Rockwell" w:hAnsi="Rockwell" w:cstheme="minorHAnsi"/>
          <w:noProof/>
          <w:sz w:val="24"/>
          <w:szCs w:val="24"/>
          <w:lang w:eastAsia="it-IT"/>
        </w:rPr>
        <w:t>_________________________</w:t>
      </w:r>
    </w:p>
    <w:p w14:paraId="769CC212" w14:textId="77777777" w:rsidR="005A3248" w:rsidRPr="00987E88" w:rsidRDefault="005A3248" w:rsidP="006611CE">
      <w:pPr>
        <w:spacing w:after="120" w:line="240" w:lineRule="auto"/>
        <w:jc w:val="both"/>
        <w:rPr>
          <w:rFonts w:ascii="Rockwell" w:hAnsi="Rockwell" w:cstheme="minorHAnsi"/>
          <w:noProof/>
          <w:sz w:val="24"/>
          <w:szCs w:val="24"/>
          <w:lang w:eastAsia="it-IT"/>
        </w:rPr>
      </w:pPr>
    </w:p>
    <w:p w14:paraId="44A1FF1A" w14:textId="77777777" w:rsidR="000C56E0" w:rsidRPr="00987E88" w:rsidRDefault="000C56E0" w:rsidP="006611CE">
      <w:pPr>
        <w:spacing w:after="120" w:line="240" w:lineRule="auto"/>
        <w:jc w:val="both"/>
        <w:rPr>
          <w:rFonts w:ascii="Rockwell" w:hAnsi="Rockwell" w:cstheme="minorHAnsi"/>
          <w:noProof/>
          <w:sz w:val="24"/>
          <w:szCs w:val="24"/>
          <w:lang w:eastAsia="it-IT"/>
        </w:rPr>
      </w:pPr>
    </w:p>
    <w:p w14:paraId="4F9E7706" w14:textId="0E44D35A" w:rsidR="00597DAE" w:rsidRPr="00987E88" w:rsidRDefault="00597DAE" w:rsidP="006611CE">
      <w:pPr>
        <w:spacing w:after="120" w:line="240" w:lineRule="auto"/>
        <w:jc w:val="both"/>
        <w:rPr>
          <w:rFonts w:ascii="Rockwell" w:hAnsi="Rockwell" w:cstheme="minorHAnsi"/>
          <w:noProof/>
          <w:sz w:val="24"/>
          <w:szCs w:val="24"/>
          <w:lang w:eastAsia="it-IT"/>
        </w:rPr>
      </w:pPr>
      <w:r w:rsidRPr="00987E88">
        <w:rPr>
          <w:rFonts w:ascii="Rockwell" w:hAnsi="Rockwell" w:cstheme="minorHAnsi"/>
          <w:noProof/>
          <w:sz w:val="24"/>
          <w:szCs w:val="24"/>
          <w:lang w:eastAsia="it-IT"/>
        </w:rPr>
        <w:t>(nome Arbitro)</w:t>
      </w:r>
    </w:p>
    <w:p w14:paraId="635502B3" w14:textId="3173DAEA" w:rsidR="005A3248" w:rsidRPr="00987E88" w:rsidRDefault="000C56E0" w:rsidP="006611CE">
      <w:pPr>
        <w:spacing w:after="120" w:line="240" w:lineRule="auto"/>
        <w:jc w:val="both"/>
        <w:rPr>
          <w:rFonts w:ascii="Rockwell" w:hAnsi="Rockwell" w:cstheme="minorHAnsi"/>
          <w:sz w:val="24"/>
          <w:szCs w:val="24"/>
        </w:rPr>
      </w:pPr>
      <w:r w:rsidRPr="00987E88">
        <w:rPr>
          <w:rFonts w:ascii="Rockwell" w:hAnsi="Rockwell" w:cstheme="minorHAnsi"/>
          <w:noProof/>
          <w:sz w:val="24"/>
          <w:szCs w:val="24"/>
          <w:lang w:eastAsia="it-IT"/>
        </w:rPr>
        <w:t>___________________</w:t>
      </w:r>
      <w:r w:rsidR="005A3248" w:rsidRPr="00987E88">
        <w:rPr>
          <w:rFonts w:ascii="Rockwell" w:hAnsi="Rockwell" w:cstheme="minorHAnsi"/>
          <w:noProof/>
          <w:sz w:val="24"/>
          <w:szCs w:val="24"/>
          <w:lang w:eastAsia="it-IT"/>
        </w:rPr>
        <w:t>F</w:t>
      </w:r>
      <w:r w:rsidRPr="00987E88">
        <w:rPr>
          <w:rFonts w:ascii="Rockwell" w:hAnsi="Rockwell" w:cstheme="minorHAnsi"/>
          <w:noProof/>
          <w:sz w:val="24"/>
          <w:szCs w:val="24"/>
          <w:lang w:eastAsia="it-IT"/>
        </w:rPr>
        <w:t>irma ________________</w:t>
      </w:r>
    </w:p>
    <w:p w14:paraId="213C9876" w14:textId="77777777" w:rsidR="004F42C4" w:rsidRPr="00987E88" w:rsidRDefault="004F42C4" w:rsidP="006611CE">
      <w:pPr>
        <w:spacing w:after="120" w:line="240" w:lineRule="auto"/>
        <w:jc w:val="both"/>
        <w:rPr>
          <w:rFonts w:ascii="Rockwell" w:hAnsi="Rockwell" w:cstheme="minorHAnsi"/>
          <w:sz w:val="24"/>
          <w:szCs w:val="24"/>
        </w:rPr>
      </w:pPr>
    </w:p>
    <w:p w14:paraId="650A5D11" w14:textId="77777777" w:rsidR="000A449E" w:rsidRPr="00987E88" w:rsidRDefault="000A449E" w:rsidP="006611CE">
      <w:pPr>
        <w:spacing w:after="120"/>
        <w:jc w:val="both"/>
        <w:rPr>
          <w:rFonts w:ascii="Rockwell" w:hAnsi="Rockwell" w:cstheme="minorHAnsi"/>
          <w:sz w:val="24"/>
          <w:szCs w:val="24"/>
        </w:rPr>
      </w:pPr>
    </w:p>
    <w:sectPr w:rsidR="000A449E" w:rsidRPr="00987E88" w:rsidSect="006611CE">
      <w:headerReference w:type="default" r:id="rId11"/>
      <w:footerReference w:type="default" r:id="rId12"/>
      <w:headerReference w:type="first" r:id="rId13"/>
      <w:pgSz w:w="11907" w:h="16840" w:code="9"/>
      <w:pgMar w:top="3261" w:right="1440" w:bottom="2410" w:left="1440" w:header="284" w:footer="55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BEA59" w14:textId="77777777" w:rsidR="00560EF2" w:rsidRDefault="00560EF2" w:rsidP="008130EB">
      <w:pPr>
        <w:spacing w:after="0" w:line="240" w:lineRule="auto"/>
      </w:pPr>
      <w:r>
        <w:separator/>
      </w:r>
    </w:p>
  </w:endnote>
  <w:endnote w:type="continuationSeparator" w:id="0">
    <w:p w14:paraId="208B4B11" w14:textId="77777777" w:rsidR="00560EF2" w:rsidRDefault="00560EF2" w:rsidP="00813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A2D3A" w14:textId="3AE49087" w:rsidR="00BB51C0" w:rsidRDefault="00BB51C0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D896A93" wp14:editId="61142D07">
              <wp:simplePos x="0" y="0"/>
              <wp:positionH relativeFrom="rightMargin">
                <wp:posOffset>-15328</wp:posOffset>
              </wp:positionH>
              <wp:positionV relativeFrom="margin">
                <wp:posOffset>7753753</wp:posOffset>
              </wp:positionV>
              <wp:extent cx="581025" cy="409575"/>
              <wp:effectExtent l="0" t="0" r="9525" b="9525"/>
              <wp:wrapNone/>
              <wp:docPr id="131" name="Freccia a destra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>
                        <a:off x="0" y="0"/>
                        <a:ext cx="581025" cy="409575"/>
                      </a:xfrm>
                      <a:prstGeom prst="rightArrow">
                        <a:avLst>
                          <a:gd name="adj1" fmla="val 50278"/>
                          <a:gd name="adj2" fmla="val 52482"/>
                        </a:avLst>
                      </a:prstGeom>
                      <a:pattFill prst="dkUpDiag">
                        <a:fgClr>
                          <a:srgbClr val="800000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</wps:spPr>
                    <wps:txbx>
                      <w:txbxContent>
                        <w:p w14:paraId="21B71D7E" w14:textId="77777777" w:rsidR="00BB51C0" w:rsidRPr="00BB51C0" w:rsidRDefault="00BB51C0" w:rsidP="00BB51C0">
                          <w:pPr>
                            <w:rPr>
                              <w:color w:val="FFFFFF" w:themeColor="background1"/>
                            </w:rPr>
                          </w:pPr>
                          <w:r w:rsidRPr="00BB51C0"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 w:rsidRPr="00BB51C0">
                            <w:rPr>
                              <w:color w:val="FFFFFF" w:themeColor="background1"/>
                            </w:rPr>
                            <w:instrText>PAGE   \* MERGEFORMAT</w:instrText>
                          </w:r>
                          <w:r w:rsidRPr="00BB51C0"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 w:rsidR="00825C4F">
                            <w:rPr>
                              <w:noProof/>
                              <w:color w:val="FFFFFF" w:themeColor="background1"/>
                            </w:rPr>
                            <w:t>7</w:t>
                          </w:r>
                          <w:r w:rsidRPr="00BB51C0"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  <w:p w14:paraId="08F338B4" w14:textId="77777777" w:rsidR="00BB51C0" w:rsidRPr="00597DAE" w:rsidRDefault="00BB51C0" w:rsidP="00BB51C0"/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shapetype w14:anchorId="6D896A93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Freccia a destra 131" o:spid="_x0000_s1026" type="#_x0000_t13" style="position:absolute;margin-left:-1.2pt;margin-top:610.55pt;width:45.75pt;height:32.25pt;rotation:180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" o:allowincell="f" adj="13609,5370" fillcolor="maroon" stroked="f">
              <v:fill r:id="rId1" o:title="" color2="white [3212]" type="pattern"/>
              <v:textbox inset=",0,,0">
                <w:txbxContent>
                  <w:p w14:paraId="21B71D7E" w14:textId="77777777" w:rsidR="00BB51C0" w:rsidRPr="00BB51C0" w:rsidRDefault="00BB51C0" w:rsidP="00BB51C0">
                    <w:pPr>
                      <w:rPr>
                        <w:color w:val="FFFFFF" w:themeColor="background1"/>
                      </w:rPr>
                    </w:pPr>
                    <w:r w:rsidRPr="00BB51C0">
                      <w:rPr>
                        <w:color w:val="FFFFFF" w:themeColor="background1"/>
                      </w:rPr>
                      <w:fldChar w:fldCharType="begin"/>
                    </w:r>
                    <w:r w:rsidRPr="00BB51C0">
                      <w:rPr>
                        <w:color w:val="FFFFFF" w:themeColor="background1"/>
                      </w:rPr>
                      <w:instrText>PAGE   \* MERGEFORMAT</w:instrText>
                    </w:r>
                    <w:r w:rsidRPr="00BB51C0">
                      <w:rPr>
                        <w:color w:val="FFFFFF" w:themeColor="background1"/>
                      </w:rPr>
                      <w:fldChar w:fldCharType="separate"/>
                    </w:r>
                    <w:r w:rsidR="00825C4F">
                      <w:rPr>
                        <w:noProof/>
                        <w:color w:val="FFFFFF" w:themeColor="background1"/>
                      </w:rPr>
                      <w:t>7</w:t>
                    </w:r>
                    <w:r w:rsidRPr="00BB51C0">
                      <w:rPr>
                        <w:color w:val="FFFFFF" w:themeColor="background1"/>
                      </w:rPr>
                      <w:fldChar w:fldCharType="end"/>
                    </w:r>
                  </w:p>
                  <w:p w14:paraId="08F338B4" w14:textId="77777777" w:rsidR="00BB51C0" w:rsidRPr="00597DAE" w:rsidRDefault="00BB51C0" w:rsidP="00BB51C0"/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85769" w14:textId="77777777" w:rsidR="00560EF2" w:rsidRDefault="00560EF2" w:rsidP="008130EB">
      <w:pPr>
        <w:spacing w:after="0" w:line="240" w:lineRule="auto"/>
      </w:pPr>
      <w:r>
        <w:separator/>
      </w:r>
    </w:p>
  </w:footnote>
  <w:footnote w:type="continuationSeparator" w:id="0">
    <w:p w14:paraId="56445C2E" w14:textId="77777777" w:rsidR="00560EF2" w:rsidRDefault="00560EF2" w:rsidP="00813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B3C6B" w14:textId="29BAF023" w:rsidR="008130EB" w:rsidRDefault="008130EB" w:rsidP="008130EB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408D2446" wp14:editId="01B56C79">
          <wp:extent cx="1880235" cy="1220470"/>
          <wp:effectExtent l="0" t="0" r="0" b="0"/>
          <wp:docPr id="154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0235" cy="1220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FA22A" w14:textId="6578F1FE" w:rsidR="008130EB" w:rsidRDefault="008130EB" w:rsidP="008130EB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19715AF" wp14:editId="2C27BD42">
          <wp:extent cx="1880235" cy="1220470"/>
          <wp:effectExtent l="0" t="0" r="0" b="0"/>
          <wp:docPr id="156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0235" cy="1220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.75pt;height:18.75pt;visibility:visible;mso-wrap-style:square" o:bullet="t">
        <v:imagedata r:id="rId1" o:title=""/>
      </v:shape>
    </w:pict>
  </w:numPicBullet>
  <w:abstractNum w:abstractNumId="0" w15:restartNumberingAfterBreak="0">
    <w:nsid w:val="02AA759B"/>
    <w:multiLevelType w:val="hybridMultilevel"/>
    <w:tmpl w:val="FAD0ADFE"/>
    <w:lvl w:ilvl="0" w:tplc="47BEC20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11963"/>
    <w:multiLevelType w:val="hybridMultilevel"/>
    <w:tmpl w:val="591C1292"/>
    <w:lvl w:ilvl="0" w:tplc="99503B24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E15BF"/>
    <w:multiLevelType w:val="multilevel"/>
    <w:tmpl w:val="23A02F7E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A714A66"/>
    <w:multiLevelType w:val="hybridMultilevel"/>
    <w:tmpl w:val="D444CF78"/>
    <w:lvl w:ilvl="0" w:tplc="47BEC20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E31C6"/>
    <w:multiLevelType w:val="hybridMultilevel"/>
    <w:tmpl w:val="4B08D46A"/>
    <w:lvl w:ilvl="0" w:tplc="99503B24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B7470D"/>
    <w:multiLevelType w:val="hybridMultilevel"/>
    <w:tmpl w:val="48D6BE82"/>
    <w:lvl w:ilvl="0" w:tplc="FE68A8C8">
      <w:start w:val="1"/>
      <w:numFmt w:val="bullet"/>
      <w:lvlText w:val=""/>
      <w:lvlJc w:val="left"/>
      <w:pPr>
        <w:ind w:left="1428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CA2AC4"/>
    <w:multiLevelType w:val="hybridMultilevel"/>
    <w:tmpl w:val="CAA4AA2C"/>
    <w:lvl w:ilvl="0" w:tplc="99503B24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E5DE9"/>
    <w:multiLevelType w:val="hybridMultilevel"/>
    <w:tmpl w:val="BE543038"/>
    <w:lvl w:ilvl="0" w:tplc="99503B24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A2A2C"/>
    <w:multiLevelType w:val="hybridMultilevel"/>
    <w:tmpl w:val="167A8762"/>
    <w:lvl w:ilvl="0" w:tplc="99503B24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51DB7"/>
    <w:multiLevelType w:val="multilevel"/>
    <w:tmpl w:val="6FF47EB0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BAA075A"/>
    <w:multiLevelType w:val="multilevel"/>
    <w:tmpl w:val="23A02F7E"/>
    <w:lvl w:ilvl="0">
      <w:start w:val="2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DA873AF"/>
    <w:multiLevelType w:val="hybridMultilevel"/>
    <w:tmpl w:val="8136742C"/>
    <w:lvl w:ilvl="0" w:tplc="99503B24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01007"/>
    <w:multiLevelType w:val="hybridMultilevel"/>
    <w:tmpl w:val="16BC792E"/>
    <w:lvl w:ilvl="0" w:tplc="99503B24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7219A"/>
    <w:multiLevelType w:val="multilevel"/>
    <w:tmpl w:val="23A02F7E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14" w15:restartNumberingAfterBreak="0">
    <w:nsid w:val="25EE4BCE"/>
    <w:multiLevelType w:val="hybridMultilevel"/>
    <w:tmpl w:val="C5F6ECD8"/>
    <w:lvl w:ilvl="0" w:tplc="D78E1044">
      <w:start w:val="1"/>
      <w:numFmt w:val="bullet"/>
      <w:lvlText w:val="❸"/>
      <w:lvlJc w:val="left"/>
      <w:pPr>
        <w:ind w:left="720" w:hanging="360"/>
      </w:pPr>
      <w:rPr>
        <w:rFonts w:ascii="Calibri" w:hAnsi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B252A"/>
    <w:multiLevelType w:val="hybridMultilevel"/>
    <w:tmpl w:val="184208B8"/>
    <w:lvl w:ilvl="0" w:tplc="9176D8D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2356BC"/>
    <w:multiLevelType w:val="hybridMultilevel"/>
    <w:tmpl w:val="74AA1F86"/>
    <w:lvl w:ilvl="0" w:tplc="E1144DFC">
      <w:start w:val="1"/>
      <w:numFmt w:val="bullet"/>
      <w:lvlText w:val="L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A51E6B"/>
    <w:multiLevelType w:val="hybridMultilevel"/>
    <w:tmpl w:val="27369760"/>
    <w:lvl w:ilvl="0" w:tplc="B1CA21FC">
      <w:start w:val="1"/>
      <w:numFmt w:val="decimal"/>
      <w:lvlText w:val="%1."/>
      <w:lvlJc w:val="left"/>
      <w:pPr>
        <w:ind w:left="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A8FCF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302F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30324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903A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ECA1E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92E7F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C4A07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AC7CD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C754EEB"/>
    <w:multiLevelType w:val="hybridMultilevel"/>
    <w:tmpl w:val="C27A576C"/>
    <w:lvl w:ilvl="0" w:tplc="99503B24">
      <w:start w:val="1"/>
      <w:numFmt w:val="bullet"/>
      <w:lvlText w:val=""/>
      <w:lvlJc w:val="left"/>
      <w:pPr>
        <w:ind w:left="72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245DF5"/>
    <w:multiLevelType w:val="multilevel"/>
    <w:tmpl w:val="7FB851AC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abstractNum w:abstractNumId="20" w15:restartNumberingAfterBreak="0">
    <w:nsid w:val="327329FD"/>
    <w:multiLevelType w:val="hybridMultilevel"/>
    <w:tmpl w:val="0BD44082"/>
    <w:lvl w:ilvl="0" w:tplc="54A6CE92">
      <w:start w:val="1"/>
      <w:numFmt w:val="bullet"/>
      <w:lvlText w:val="❷"/>
      <w:lvlJc w:val="left"/>
      <w:pPr>
        <w:ind w:left="720" w:hanging="360"/>
      </w:pPr>
      <w:rPr>
        <w:rFonts w:ascii="Calibri" w:hAnsi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83441"/>
    <w:multiLevelType w:val="multilevel"/>
    <w:tmpl w:val="BA002F72"/>
    <w:lvl w:ilvl="0">
      <w:start w:val="1"/>
      <w:numFmt w:val="lowerLetter"/>
      <w:lvlText w:val="%1)"/>
      <w:lvlJc w:val="left"/>
      <w:pPr>
        <w:ind w:left="360" w:firstLine="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none"/>
      <w:lvlRestart w:val="0"/>
      <w:lvlText w:val="7.1"/>
      <w:lvlJc w:val="left"/>
      <w:pPr>
        <w:ind w:left="137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EB147E3"/>
    <w:multiLevelType w:val="multilevel"/>
    <w:tmpl w:val="23A02F7E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FD1008F"/>
    <w:multiLevelType w:val="hybridMultilevel"/>
    <w:tmpl w:val="4C1E7F28"/>
    <w:lvl w:ilvl="0" w:tplc="A5E8358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C4AF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AC791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8E0D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2C10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730F5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02A0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707E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60063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4139779E"/>
    <w:multiLevelType w:val="multilevel"/>
    <w:tmpl w:val="9208A7E4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DD925B4"/>
    <w:multiLevelType w:val="hybridMultilevel"/>
    <w:tmpl w:val="35346AE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390B9F"/>
    <w:multiLevelType w:val="multilevel"/>
    <w:tmpl w:val="2D72C8F0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0D2255B"/>
    <w:multiLevelType w:val="hybridMultilevel"/>
    <w:tmpl w:val="3A22B708"/>
    <w:lvl w:ilvl="0" w:tplc="FE68A8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274CFDC8">
      <w:numFmt w:val="bullet"/>
      <w:lvlText w:val=""/>
      <w:lvlJc w:val="left"/>
      <w:pPr>
        <w:ind w:left="1440" w:hanging="360"/>
      </w:pPr>
      <w:rPr>
        <w:rFonts w:ascii="Symbol" w:eastAsiaTheme="minorHAnsi" w:hAnsi="Symbol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F75C33"/>
    <w:multiLevelType w:val="multilevel"/>
    <w:tmpl w:val="C57EF198"/>
    <w:lvl w:ilvl="0">
      <w:start w:val="1"/>
      <w:numFmt w:val="bullet"/>
      <w:lvlText w:val=""/>
      <w:lvlJc w:val="left"/>
      <w:pPr>
        <w:ind w:left="360" w:firstLine="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none"/>
      <w:lvlRestart w:val="0"/>
      <w:lvlText w:val="7.1"/>
      <w:lvlJc w:val="left"/>
      <w:pPr>
        <w:ind w:left="137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5332EE1"/>
    <w:multiLevelType w:val="hybridMultilevel"/>
    <w:tmpl w:val="77CAFC9C"/>
    <w:lvl w:ilvl="0" w:tplc="FE68A8C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A231B2"/>
    <w:multiLevelType w:val="multilevel"/>
    <w:tmpl w:val="60D44410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65149B9"/>
    <w:multiLevelType w:val="hybridMultilevel"/>
    <w:tmpl w:val="17349708"/>
    <w:lvl w:ilvl="0" w:tplc="99503B24">
      <w:start w:val="1"/>
      <w:numFmt w:val="bullet"/>
      <w:lvlText w:val=""/>
      <w:lvlJc w:val="left"/>
      <w:pPr>
        <w:ind w:left="360" w:hanging="360"/>
      </w:pPr>
      <w:rPr>
        <w:rFonts w:ascii="Wingdings" w:hAnsi="Wingdings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92900"/>
    <w:multiLevelType w:val="hybridMultilevel"/>
    <w:tmpl w:val="0CF8DF10"/>
    <w:lvl w:ilvl="0" w:tplc="9A9CFBAE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  <w:sz w:val="2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353397">
    <w:abstractNumId w:val="17"/>
  </w:num>
  <w:num w:numId="2" w16cid:durableId="678971841">
    <w:abstractNumId w:val="15"/>
  </w:num>
  <w:num w:numId="3" w16cid:durableId="228926323">
    <w:abstractNumId w:val="16"/>
  </w:num>
  <w:num w:numId="4" w16cid:durableId="290091987">
    <w:abstractNumId w:val="32"/>
  </w:num>
  <w:num w:numId="5" w16cid:durableId="801194528">
    <w:abstractNumId w:val="21"/>
  </w:num>
  <w:num w:numId="6" w16cid:durableId="777262951">
    <w:abstractNumId w:val="23"/>
  </w:num>
  <w:num w:numId="7" w16cid:durableId="287392731">
    <w:abstractNumId w:val="7"/>
  </w:num>
  <w:num w:numId="8" w16cid:durableId="1631665365">
    <w:abstractNumId w:val="28"/>
  </w:num>
  <w:num w:numId="9" w16cid:durableId="1215238371">
    <w:abstractNumId w:val="5"/>
  </w:num>
  <w:num w:numId="10" w16cid:durableId="1872569324">
    <w:abstractNumId w:val="1"/>
  </w:num>
  <w:num w:numId="11" w16cid:durableId="258684524">
    <w:abstractNumId w:val="3"/>
  </w:num>
  <w:num w:numId="12" w16cid:durableId="2097942175">
    <w:abstractNumId w:val="4"/>
  </w:num>
  <w:num w:numId="13" w16cid:durableId="1045371965">
    <w:abstractNumId w:val="18"/>
  </w:num>
  <w:num w:numId="14" w16cid:durableId="658383496">
    <w:abstractNumId w:val="12"/>
  </w:num>
  <w:num w:numId="15" w16cid:durableId="278880370">
    <w:abstractNumId w:val="11"/>
  </w:num>
  <w:num w:numId="16" w16cid:durableId="1630090602">
    <w:abstractNumId w:val="8"/>
  </w:num>
  <w:num w:numId="17" w16cid:durableId="2043046228">
    <w:abstractNumId w:val="6"/>
  </w:num>
  <w:num w:numId="18" w16cid:durableId="1976905002">
    <w:abstractNumId w:val="31"/>
  </w:num>
  <w:num w:numId="19" w16cid:durableId="1313216450">
    <w:abstractNumId w:val="0"/>
  </w:num>
  <w:num w:numId="20" w16cid:durableId="1636254952">
    <w:abstractNumId w:val="20"/>
  </w:num>
  <w:num w:numId="21" w16cid:durableId="1162772395">
    <w:abstractNumId w:val="14"/>
  </w:num>
  <w:num w:numId="22" w16cid:durableId="790905407">
    <w:abstractNumId w:val="27"/>
  </w:num>
  <w:num w:numId="23" w16cid:durableId="1232227393">
    <w:abstractNumId w:val="29"/>
  </w:num>
  <w:num w:numId="24" w16cid:durableId="1790665912">
    <w:abstractNumId w:val="19"/>
  </w:num>
  <w:num w:numId="25" w16cid:durableId="247737694">
    <w:abstractNumId w:val="9"/>
  </w:num>
  <w:num w:numId="26" w16cid:durableId="842668704">
    <w:abstractNumId w:val="24"/>
  </w:num>
  <w:num w:numId="27" w16cid:durableId="655114305">
    <w:abstractNumId w:val="30"/>
  </w:num>
  <w:num w:numId="28" w16cid:durableId="1271281949">
    <w:abstractNumId w:val="26"/>
  </w:num>
  <w:num w:numId="29" w16cid:durableId="1001813948">
    <w:abstractNumId w:val="13"/>
  </w:num>
  <w:num w:numId="30" w16cid:durableId="1277831699">
    <w:abstractNumId w:val="2"/>
  </w:num>
  <w:num w:numId="31" w16cid:durableId="1013147291">
    <w:abstractNumId w:val="10"/>
  </w:num>
  <w:num w:numId="32" w16cid:durableId="687486714">
    <w:abstractNumId w:val="22"/>
  </w:num>
  <w:num w:numId="33" w16cid:durableId="81777175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B15"/>
    <w:rsid w:val="000537F0"/>
    <w:rsid w:val="00077CBA"/>
    <w:rsid w:val="000A449E"/>
    <w:rsid w:val="000C56E0"/>
    <w:rsid w:val="00101F8D"/>
    <w:rsid w:val="001320C5"/>
    <w:rsid w:val="00135274"/>
    <w:rsid w:val="001975CE"/>
    <w:rsid w:val="001A7A2E"/>
    <w:rsid w:val="001C3C1F"/>
    <w:rsid w:val="001D2A97"/>
    <w:rsid w:val="00214052"/>
    <w:rsid w:val="00215602"/>
    <w:rsid w:val="002B6766"/>
    <w:rsid w:val="002E0D4C"/>
    <w:rsid w:val="00316370"/>
    <w:rsid w:val="003A1E23"/>
    <w:rsid w:val="003B47FB"/>
    <w:rsid w:val="003F2530"/>
    <w:rsid w:val="00446855"/>
    <w:rsid w:val="00463BDF"/>
    <w:rsid w:val="004B26C9"/>
    <w:rsid w:val="004E5EEC"/>
    <w:rsid w:val="004F42C4"/>
    <w:rsid w:val="00515252"/>
    <w:rsid w:val="00541501"/>
    <w:rsid w:val="005444A1"/>
    <w:rsid w:val="005464F6"/>
    <w:rsid w:val="00554706"/>
    <w:rsid w:val="00560EF2"/>
    <w:rsid w:val="00597DAE"/>
    <w:rsid w:val="005A3248"/>
    <w:rsid w:val="005B1933"/>
    <w:rsid w:val="005B3C74"/>
    <w:rsid w:val="005B5CBB"/>
    <w:rsid w:val="00607B31"/>
    <w:rsid w:val="00616C35"/>
    <w:rsid w:val="00646B88"/>
    <w:rsid w:val="006611CE"/>
    <w:rsid w:val="00693C19"/>
    <w:rsid w:val="006A73CD"/>
    <w:rsid w:val="006C3225"/>
    <w:rsid w:val="006D3061"/>
    <w:rsid w:val="006F38A8"/>
    <w:rsid w:val="00716170"/>
    <w:rsid w:val="00754B52"/>
    <w:rsid w:val="00762122"/>
    <w:rsid w:val="007E101D"/>
    <w:rsid w:val="00801B15"/>
    <w:rsid w:val="008130EB"/>
    <w:rsid w:val="00825C4F"/>
    <w:rsid w:val="00866481"/>
    <w:rsid w:val="008A7125"/>
    <w:rsid w:val="008C5306"/>
    <w:rsid w:val="0091327D"/>
    <w:rsid w:val="009349FC"/>
    <w:rsid w:val="009352C2"/>
    <w:rsid w:val="009715E5"/>
    <w:rsid w:val="0097245D"/>
    <w:rsid w:val="00987E88"/>
    <w:rsid w:val="009D7BF8"/>
    <w:rsid w:val="009F2D24"/>
    <w:rsid w:val="00A079D2"/>
    <w:rsid w:val="00A07C92"/>
    <w:rsid w:val="00A242F1"/>
    <w:rsid w:val="00A248EF"/>
    <w:rsid w:val="00A5372E"/>
    <w:rsid w:val="00A91B30"/>
    <w:rsid w:val="00B44C2F"/>
    <w:rsid w:val="00B57C7F"/>
    <w:rsid w:val="00B82D29"/>
    <w:rsid w:val="00BB51C0"/>
    <w:rsid w:val="00C156A1"/>
    <w:rsid w:val="00C63FD8"/>
    <w:rsid w:val="00C75265"/>
    <w:rsid w:val="00C77AE3"/>
    <w:rsid w:val="00CB7A71"/>
    <w:rsid w:val="00CF3CF9"/>
    <w:rsid w:val="00D167BF"/>
    <w:rsid w:val="00D2526B"/>
    <w:rsid w:val="00D456E8"/>
    <w:rsid w:val="00D8478D"/>
    <w:rsid w:val="00E2116E"/>
    <w:rsid w:val="00E34119"/>
    <w:rsid w:val="00E5274B"/>
    <w:rsid w:val="00E613C3"/>
    <w:rsid w:val="00E7573C"/>
    <w:rsid w:val="00EA4113"/>
    <w:rsid w:val="00EA766B"/>
    <w:rsid w:val="00EB14AB"/>
    <w:rsid w:val="00F7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D8D21"/>
  <w15:chartTrackingRefBased/>
  <w15:docId w15:val="{2E12166B-B4F5-42C6-A3F2-77AC6D00F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B7A71"/>
    <w:pPr>
      <w:keepNext/>
      <w:keepLines/>
      <w:spacing w:before="40" w:after="0" w:line="328" w:lineRule="auto"/>
      <w:ind w:left="3777" w:right="2546" w:hanging="1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evisione">
    <w:name w:val="Revision"/>
    <w:hidden/>
    <w:uiPriority w:val="99"/>
    <w:semiHidden/>
    <w:rsid w:val="00A079D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3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30EB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130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30EB"/>
  </w:style>
  <w:style w:type="paragraph" w:styleId="Pidipagina">
    <w:name w:val="footer"/>
    <w:basedOn w:val="Normale"/>
    <w:link w:val="PidipaginaCarattere"/>
    <w:uiPriority w:val="99"/>
    <w:unhideWhenUsed/>
    <w:rsid w:val="008130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30EB"/>
  </w:style>
  <w:style w:type="paragraph" w:styleId="Paragrafoelenco">
    <w:name w:val="List Paragraph"/>
    <w:basedOn w:val="Normale"/>
    <w:uiPriority w:val="34"/>
    <w:qFormat/>
    <w:rsid w:val="00BB51C0"/>
    <w:pPr>
      <w:ind w:left="720"/>
      <w:contextualSpacing/>
    </w:pPr>
  </w:style>
  <w:style w:type="table" w:styleId="Grigliatabella">
    <w:name w:val="Table Grid"/>
    <w:basedOn w:val="Tabellanormale"/>
    <w:uiPriority w:val="39"/>
    <w:rsid w:val="00E52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91327D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7A71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:lang w:eastAsia="it-IT"/>
      <w14:ligatures w14:val="standardContextual"/>
    </w:rPr>
  </w:style>
  <w:style w:type="character" w:styleId="Rimandocommento">
    <w:name w:val="annotation reference"/>
    <w:basedOn w:val="Carpredefinitoparagrafo"/>
    <w:uiPriority w:val="99"/>
    <w:semiHidden/>
    <w:unhideWhenUsed/>
    <w:rsid w:val="00CB7A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CB7A71"/>
    <w:pPr>
      <w:spacing w:after="3" w:line="240" w:lineRule="auto"/>
      <w:ind w:left="3777" w:right="2546" w:hanging="10"/>
      <w:jc w:val="both"/>
    </w:pPr>
    <w:rPr>
      <w:rFonts w:ascii="Calibri" w:eastAsia="Calibri" w:hAnsi="Calibri" w:cs="Calibri"/>
      <w:color w:val="000000"/>
      <w:kern w:val="2"/>
      <w:sz w:val="20"/>
      <w:szCs w:val="20"/>
      <w:lang w:eastAsia="it-IT"/>
      <w14:ligatures w14:val="standardContextual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CB7A71"/>
    <w:rPr>
      <w:rFonts w:ascii="Calibri" w:eastAsia="Calibri" w:hAnsi="Calibri" w:cs="Calibri"/>
      <w:color w:val="000000"/>
      <w:kern w:val="2"/>
      <w:sz w:val="20"/>
      <w:szCs w:val="20"/>
      <w:lang w:eastAsia="it-IT"/>
      <w14:ligatures w14:val="standardContextual"/>
    </w:rPr>
  </w:style>
  <w:style w:type="paragraph" w:customStyle="1" w:styleId="Style1">
    <w:name w:val="Style 1"/>
    <w:uiPriority w:val="99"/>
    <w:rsid w:val="00CB7A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5372E"/>
    <w:pPr>
      <w:spacing w:after="160"/>
      <w:ind w:left="0" w:right="0" w:firstLine="0"/>
      <w:jc w:val="left"/>
    </w:pPr>
    <w:rPr>
      <w:rFonts w:asciiTheme="minorHAnsi" w:eastAsiaTheme="minorHAnsi" w:hAnsiTheme="minorHAnsi" w:cstheme="minorBidi"/>
      <w:b/>
      <w:bCs/>
      <w:color w:val="auto"/>
      <w:kern w:val="0"/>
      <w:lang w:eastAsia="en-US"/>
      <w14:ligatures w14:val="none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5372E"/>
    <w:rPr>
      <w:rFonts w:ascii="Calibri" w:eastAsia="Calibri" w:hAnsi="Calibri" w:cs="Calibri"/>
      <w:b/>
      <w:bCs/>
      <w:color w:val="000000"/>
      <w:kern w:val="2"/>
      <w:sz w:val="20"/>
      <w:szCs w:val="20"/>
      <w:lang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037330-85de-429f-8b6c-0615219c391a">
      <Terms xmlns="http://schemas.microsoft.com/office/infopath/2007/PartnerControls"/>
    </lcf76f155ced4ddcb4097134ff3c332f>
    <TaxCatchAll xmlns="536ad9ee-9176-4012-82b8-0d9dd599af1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1AC8E93FC6C24780DB889633C185A4" ma:contentTypeVersion="13" ma:contentTypeDescription="Creare un nuovo documento." ma:contentTypeScope="" ma:versionID="fb4b5a5c3ce3ff5eaf4ec83ddc840b4d">
  <xsd:schema xmlns:xsd="http://www.w3.org/2001/XMLSchema" xmlns:xs="http://www.w3.org/2001/XMLSchema" xmlns:p="http://schemas.microsoft.com/office/2006/metadata/properties" xmlns:ns2="1b037330-85de-429f-8b6c-0615219c391a" xmlns:ns3="536ad9ee-9176-4012-82b8-0d9dd599af15" targetNamespace="http://schemas.microsoft.com/office/2006/metadata/properties" ma:root="true" ma:fieldsID="b37e849c3f24c6f6844c84249a91c294" ns2:_="" ns3:_="">
    <xsd:import namespace="1b037330-85de-429f-8b6c-0615219c391a"/>
    <xsd:import namespace="536ad9ee-9176-4012-82b8-0d9dd599a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37330-85de-429f-8b6c-0615219c39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f6c00d9-3d0a-4310-b35d-59694b7bbe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ad9ee-9176-4012-82b8-0d9dd599af1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9bdf31-5476-49eb-b9e5-d8c4d6229da7}" ma:internalName="TaxCatchAll" ma:showField="CatchAllData" ma:web="536ad9ee-9176-4012-82b8-0d9dd599a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E7CA4F-FE85-4FB1-B25C-018AEAC625AA}">
  <ds:schemaRefs>
    <ds:schemaRef ds:uri="http://schemas.microsoft.com/office/2006/metadata/properties"/>
    <ds:schemaRef ds:uri="http://schemas.microsoft.com/office/infopath/2007/PartnerControls"/>
    <ds:schemaRef ds:uri="1b037330-85de-429f-8b6c-0615219c391a"/>
    <ds:schemaRef ds:uri="536ad9ee-9176-4012-82b8-0d9dd599af15"/>
  </ds:schemaRefs>
</ds:datastoreItem>
</file>

<file path=customXml/itemProps2.xml><?xml version="1.0" encoding="utf-8"?>
<ds:datastoreItem xmlns:ds="http://schemas.openxmlformats.org/officeDocument/2006/customXml" ds:itemID="{457CB052-48CF-47B1-85E3-DAC232C26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37330-85de-429f-8b6c-0615219c391a"/>
    <ds:schemaRef ds:uri="536ad9ee-9176-4012-82b8-0d9dd599a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718ABD-90CF-4850-B39E-44B42483BA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45B46E-5F9C-4C86-8BF4-60E3F8445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1195</Words>
  <Characters>6813</Characters>
  <Application>Microsoft Office Word</Application>
  <DocSecurity>4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Conciliazione - Ordine degli Avvocati di Milano</cp:lastModifiedBy>
  <cp:revision>2</cp:revision>
  <cp:lastPrinted>2024-11-05T14:50:00Z</cp:lastPrinted>
  <dcterms:created xsi:type="dcterms:W3CDTF">2025-02-12T09:20:00Z</dcterms:created>
  <dcterms:modified xsi:type="dcterms:W3CDTF">2025-02-12T09:20:00Z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0x010100401AC8E93FC6C24780DB889633C185A4</vt:lpwstr>
  </property>
  <property fmtid="{D5CDD505-2E9C-101B-9397-08002B2CF9AE}" pid="3" name="MediaServiceImageTags">
    <vt:lpwstr/>
  </property>
</Properties>
</file>