
<file path=[Content_Types].xml><?xml version="1.0" encoding="utf-8"?>
<Types xmlns="http://schemas.openxmlformats.org/package/2006/content-types">
  <Default Extension="emf" ContentType="image/x-emf"/>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75127" w14:textId="00F08434" w:rsidR="004F42C4" w:rsidRPr="00E60EBC" w:rsidRDefault="008C5306" w:rsidP="000C56E0">
      <w:pPr>
        <w:spacing w:after="240" w:line="240" w:lineRule="auto"/>
        <w:jc w:val="center"/>
        <w:rPr>
          <w:rFonts w:ascii="Rockwell" w:hAnsi="Rockwell" w:cstheme="minorHAnsi"/>
          <w:b/>
          <w:sz w:val="24"/>
          <w:szCs w:val="24"/>
          <w:lang w:val="en-US"/>
        </w:rPr>
      </w:pPr>
      <w:r w:rsidRPr="00E60EBC">
        <w:rPr>
          <w:rFonts w:ascii="Rockwell" w:hAnsi="Rockwell" w:cstheme="minorHAnsi"/>
          <w:b/>
          <w:sz w:val="24"/>
          <w:szCs w:val="24"/>
          <w:lang w:val="en-US"/>
        </w:rPr>
        <w:t>ON THE INDEPENDENCE AND IMPARTIALITY OF THE ARBITRATOR</w:t>
      </w:r>
    </w:p>
    <w:p w14:paraId="1F08E85D" w14:textId="4F29C246" w:rsidR="00BB51C0" w:rsidRPr="00E60EBC" w:rsidRDefault="004F42C4" w:rsidP="000C56E0">
      <w:pPr>
        <w:pStyle w:val="Paragrafoelenco"/>
        <w:numPr>
          <w:ilvl w:val="0"/>
          <w:numId w:val="2"/>
        </w:numPr>
        <w:spacing w:after="24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 xml:space="preserve">The Arbitrator </w:t>
      </w:r>
      <w:r w:rsidR="00446855" w:rsidRPr="00E60EBC">
        <w:rPr>
          <w:rFonts w:ascii="Rockwell" w:hAnsi="Rockwell" w:cstheme="minorHAnsi"/>
          <w:sz w:val="24"/>
          <w:szCs w:val="24"/>
          <w:lang w:val="en-US"/>
        </w:rPr>
        <w:t xml:space="preserve">must </w:t>
      </w:r>
      <w:r w:rsidRPr="00E60EBC">
        <w:rPr>
          <w:rFonts w:ascii="Rockwell" w:hAnsi="Rockwell" w:cstheme="minorHAnsi"/>
          <w:sz w:val="24"/>
          <w:szCs w:val="24"/>
          <w:lang w:val="en-US"/>
        </w:rPr>
        <w:t xml:space="preserve">perform his or her duties </w:t>
      </w:r>
      <w:r w:rsidR="00135274" w:rsidRPr="00E60EBC">
        <w:rPr>
          <w:rFonts w:ascii="Rockwell" w:hAnsi="Rockwell" w:cstheme="minorHAnsi"/>
          <w:sz w:val="24"/>
          <w:szCs w:val="24"/>
          <w:lang w:val="en-US"/>
        </w:rPr>
        <w:t xml:space="preserve">with independence and impartiality </w:t>
      </w:r>
      <w:r w:rsidR="00446855" w:rsidRPr="00E60EBC">
        <w:rPr>
          <w:rFonts w:ascii="Rockwell" w:hAnsi="Rockwell" w:cstheme="minorHAnsi"/>
          <w:sz w:val="24"/>
          <w:szCs w:val="24"/>
          <w:lang w:val="en-US"/>
        </w:rPr>
        <w:t xml:space="preserve">in accordance </w:t>
      </w:r>
      <w:r w:rsidR="005B1933" w:rsidRPr="00E60EBC">
        <w:rPr>
          <w:rFonts w:ascii="Rockwell" w:hAnsi="Rockwell" w:cstheme="minorHAnsi"/>
          <w:sz w:val="24"/>
          <w:szCs w:val="24"/>
          <w:lang w:val="en-US"/>
        </w:rPr>
        <w:t xml:space="preserve">with Article 61 of the Code of Professional Conduct for Lawyers </w:t>
      </w:r>
      <w:r w:rsidR="006611CE" w:rsidRPr="00E60EBC">
        <w:rPr>
          <w:rFonts w:ascii="Rockwell" w:hAnsi="Rockwell" w:cstheme="minorHAnsi"/>
          <w:sz w:val="24"/>
          <w:szCs w:val="24"/>
          <w:lang w:val="en-US"/>
        </w:rPr>
        <w:t>(Article 17 of the Rules of the Bar Arbitration Chamber)</w:t>
      </w:r>
      <w:r w:rsidR="005B1933" w:rsidRPr="00E60EBC">
        <w:rPr>
          <w:rFonts w:ascii="Rockwell" w:hAnsi="Rockwell" w:cstheme="minorHAnsi"/>
          <w:sz w:val="24"/>
          <w:szCs w:val="24"/>
          <w:lang w:val="en-US"/>
        </w:rPr>
        <w:t xml:space="preserve">, </w:t>
      </w:r>
      <w:r w:rsidR="00446855" w:rsidRPr="00E60EBC">
        <w:rPr>
          <w:rFonts w:ascii="Rockwell" w:hAnsi="Rockwell" w:cstheme="minorHAnsi"/>
          <w:sz w:val="24"/>
          <w:szCs w:val="24"/>
          <w:lang w:val="en-US"/>
        </w:rPr>
        <w:t>the Code of Ethics (</w:t>
      </w:r>
      <w:r w:rsidR="006611CE" w:rsidRPr="00E60EBC">
        <w:rPr>
          <w:rFonts w:ascii="Rockwell" w:hAnsi="Rockwell" w:cstheme="minorHAnsi"/>
          <w:sz w:val="24"/>
          <w:szCs w:val="24"/>
          <w:lang w:val="en-US"/>
        </w:rPr>
        <w:t xml:space="preserve">Article 19 </w:t>
      </w:r>
      <w:r w:rsidR="00446855" w:rsidRPr="00E60EBC">
        <w:rPr>
          <w:rFonts w:ascii="Rockwell" w:hAnsi="Rockwell" w:cstheme="minorHAnsi"/>
          <w:sz w:val="24"/>
          <w:szCs w:val="24"/>
          <w:lang w:val="en-US"/>
        </w:rPr>
        <w:t xml:space="preserve">of the Rules </w:t>
      </w:r>
      <w:r w:rsidR="005444A1" w:rsidRPr="00E60EBC">
        <w:rPr>
          <w:rFonts w:ascii="Rockwell" w:hAnsi="Rockwell" w:cstheme="minorHAnsi"/>
          <w:sz w:val="24"/>
          <w:szCs w:val="24"/>
          <w:lang w:val="en-US"/>
        </w:rPr>
        <w:t>of the Bar Arbitration Chamber</w:t>
      </w:r>
      <w:r w:rsidR="00446855" w:rsidRPr="00E60EBC">
        <w:rPr>
          <w:rFonts w:ascii="Rockwell" w:hAnsi="Rockwell" w:cstheme="minorHAnsi"/>
          <w:sz w:val="24"/>
          <w:szCs w:val="24"/>
          <w:lang w:val="en-US"/>
        </w:rPr>
        <w:t>)</w:t>
      </w:r>
      <w:r w:rsidR="00554706" w:rsidRPr="00E60EBC">
        <w:rPr>
          <w:rFonts w:ascii="Rockwell" w:hAnsi="Rockwell" w:cstheme="minorHAnsi"/>
          <w:sz w:val="24"/>
          <w:szCs w:val="24"/>
          <w:lang w:val="en-US"/>
        </w:rPr>
        <w:t xml:space="preserve">, and </w:t>
      </w:r>
      <w:r w:rsidR="005B1933" w:rsidRPr="00E60EBC">
        <w:rPr>
          <w:rFonts w:ascii="Rockwell" w:hAnsi="Rockwell" w:cstheme="minorHAnsi"/>
          <w:sz w:val="24"/>
          <w:szCs w:val="24"/>
          <w:lang w:val="en-US"/>
        </w:rPr>
        <w:t xml:space="preserve">the </w:t>
      </w:r>
      <w:r w:rsidR="00135274" w:rsidRPr="00E60EBC">
        <w:rPr>
          <w:rFonts w:ascii="Rockwell" w:hAnsi="Rockwell" w:cstheme="minorHAnsi"/>
          <w:i/>
          <w:sz w:val="24"/>
          <w:szCs w:val="24"/>
          <w:lang w:val="en-US"/>
        </w:rPr>
        <w:t xml:space="preserve">“Guidelines on Conflicts of Interest in International Arbitration developed by </w:t>
      </w:r>
      <w:r w:rsidR="00554706" w:rsidRPr="00E60EBC">
        <w:rPr>
          <w:rFonts w:ascii="Rockwell" w:hAnsi="Rockwell" w:cstheme="minorHAnsi"/>
          <w:i/>
          <w:sz w:val="24"/>
          <w:szCs w:val="24"/>
          <w:lang w:val="en-US"/>
        </w:rPr>
        <w:t>the</w:t>
      </w:r>
      <w:r w:rsidR="00135274" w:rsidRPr="00E60EBC">
        <w:rPr>
          <w:rFonts w:ascii="Rockwell" w:hAnsi="Rockwell" w:cstheme="minorHAnsi"/>
          <w:i/>
          <w:sz w:val="24"/>
          <w:szCs w:val="24"/>
          <w:lang w:val="en-US"/>
        </w:rPr>
        <w:t xml:space="preserve"> International </w:t>
      </w:r>
      <w:r w:rsidR="00554706" w:rsidRPr="00E60EBC">
        <w:rPr>
          <w:rFonts w:ascii="Rockwell" w:hAnsi="Rockwell" w:cstheme="minorHAnsi"/>
          <w:i/>
          <w:sz w:val="24"/>
          <w:szCs w:val="24"/>
          <w:lang w:val="en-US"/>
        </w:rPr>
        <w:t xml:space="preserve">Bar </w:t>
      </w:r>
      <w:r w:rsidR="00554706" w:rsidRPr="00E60EBC">
        <w:rPr>
          <w:rFonts w:ascii="Rockwell" w:hAnsi="Rockwell" w:cstheme="minorHAnsi"/>
          <w:sz w:val="24"/>
          <w:szCs w:val="24"/>
          <w:lang w:val="en-US"/>
        </w:rPr>
        <w:t xml:space="preserve">Association”; the latter, </w:t>
      </w:r>
      <w:r w:rsidR="00135274" w:rsidRPr="00E60EBC">
        <w:rPr>
          <w:rFonts w:ascii="Rockwell" w:hAnsi="Rockwell" w:cstheme="minorHAnsi"/>
          <w:sz w:val="24"/>
          <w:szCs w:val="24"/>
          <w:lang w:val="en-US"/>
        </w:rPr>
        <w:t xml:space="preserve">although </w:t>
      </w:r>
      <w:r w:rsidR="00554706" w:rsidRPr="00E60EBC">
        <w:rPr>
          <w:rFonts w:ascii="Rockwell" w:hAnsi="Rockwell" w:cstheme="minorHAnsi"/>
          <w:sz w:val="24"/>
          <w:szCs w:val="24"/>
          <w:lang w:val="en-US"/>
        </w:rPr>
        <w:t xml:space="preserve">not binding on either the Arbitrator or the </w:t>
      </w:r>
      <w:r w:rsidR="00BB51C0" w:rsidRPr="00E60EBC">
        <w:rPr>
          <w:rFonts w:ascii="Rockwell" w:hAnsi="Rockwell" w:cstheme="minorHAnsi"/>
          <w:sz w:val="24"/>
          <w:szCs w:val="24"/>
          <w:lang w:val="en-US"/>
        </w:rPr>
        <w:t>Bar Arbitration Chamber</w:t>
      </w:r>
      <w:r w:rsidR="00554706" w:rsidRPr="00E60EBC">
        <w:rPr>
          <w:rFonts w:ascii="Rockwell" w:hAnsi="Rockwell" w:cstheme="minorHAnsi"/>
          <w:sz w:val="24"/>
          <w:szCs w:val="24"/>
          <w:lang w:val="en-US"/>
        </w:rPr>
        <w:t xml:space="preserve">, </w:t>
      </w:r>
      <w:r w:rsidR="00135274" w:rsidRPr="00E60EBC">
        <w:rPr>
          <w:rFonts w:ascii="Rockwell" w:hAnsi="Rockwell" w:cstheme="minorHAnsi"/>
          <w:sz w:val="24"/>
          <w:szCs w:val="24"/>
          <w:lang w:val="en-US"/>
        </w:rPr>
        <w:t>may assist the Board of Directors in resolving any conflict of interest raised by the Arbitrator or the Parties</w:t>
      </w:r>
      <w:r w:rsidR="00BB51C0" w:rsidRPr="00E60EBC">
        <w:rPr>
          <w:rFonts w:ascii="Rockwell" w:hAnsi="Rockwell" w:cstheme="minorHAnsi"/>
          <w:sz w:val="24"/>
          <w:szCs w:val="24"/>
          <w:lang w:val="en-US"/>
        </w:rPr>
        <w:t>.</w:t>
      </w:r>
    </w:p>
    <w:p w14:paraId="45BEF532" w14:textId="29E13168" w:rsidR="00BB51C0" w:rsidRPr="00E60EBC" w:rsidRDefault="00BB51C0" w:rsidP="000C56E0">
      <w:pPr>
        <w:pStyle w:val="Paragrafoelenco"/>
        <w:numPr>
          <w:ilvl w:val="0"/>
          <w:numId w:val="2"/>
        </w:numPr>
        <w:spacing w:after="24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 xml:space="preserve">Upon accepting the appointment, the Arbitrator </w:t>
      </w:r>
      <w:r w:rsidR="00446855" w:rsidRPr="00E60EBC">
        <w:rPr>
          <w:rFonts w:ascii="Rockwell" w:hAnsi="Rockwell" w:cstheme="minorHAnsi"/>
          <w:sz w:val="24"/>
          <w:szCs w:val="24"/>
          <w:lang w:val="en-US"/>
        </w:rPr>
        <w:t xml:space="preserve">must issue a </w:t>
      </w:r>
      <w:r w:rsidR="004F42C4" w:rsidRPr="00E60EBC">
        <w:rPr>
          <w:rFonts w:ascii="Rockwell" w:hAnsi="Rockwell" w:cstheme="minorHAnsi"/>
          <w:sz w:val="24"/>
          <w:szCs w:val="24"/>
          <w:lang w:val="en-US"/>
        </w:rPr>
        <w:t xml:space="preserve">Declaration of Acceptance and Independence in which </w:t>
      </w:r>
      <w:r w:rsidR="00446855" w:rsidRPr="00E60EBC">
        <w:rPr>
          <w:rFonts w:ascii="Rockwell" w:hAnsi="Rockwell" w:cstheme="minorHAnsi"/>
          <w:sz w:val="24"/>
          <w:szCs w:val="24"/>
          <w:lang w:val="en-US"/>
        </w:rPr>
        <w:t xml:space="preserve">he or she states with confidence and certainty that he or she is able to perform his or her duties with the necessary impartiality, </w:t>
      </w:r>
      <w:r w:rsidR="00EA4113" w:rsidRPr="00E60EBC">
        <w:rPr>
          <w:rFonts w:ascii="Rockwell" w:hAnsi="Rockwell" w:cstheme="minorHAnsi"/>
          <w:sz w:val="24"/>
          <w:szCs w:val="24"/>
          <w:lang w:val="en-US"/>
        </w:rPr>
        <w:t xml:space="preserve">disclosing </w:t>
      </w:r>
      <w:r w:rsidRPr="00E60EBC">
        <w:rPr>
          <w:rFonts w:ascii="Rockwell" w:hAnsi="Rockwell" w:cstheme="minorHAnsi"/>
          <w:sz w:val="24"/>
          <w:szCs w:val="24"/>
          <w:lang w:val="en-US"/>
        </w:rPr>
        <w:t xml:space="preserve">all </w:t>
      </w:r>
      <w:r w:rsidR="004F42C4" w:rsidRPr="00E60EBC">
        <w:rPr>
          <w:rFonts w:ascii="Rockwell" w:hAnsi="Rockwell" w:cstheme="minorHAnsi"/>
          <w:sz w:val="24"/>
          <w:szCs w:val="24"/>
          <w:lang w:val="en-US"/>
        </w:rPr>
        <w:t xml:space="preserve">circumstances </w:t>
      </w:r>
      <w:r w:rsidR="00B44C2F" w:rsidRPr="00E60EBC">
        <w:rPr>
          <w:rFonts w:ascii="Rockwell" w:hAnsi="Rockwell" w:cstheme="minorHAnsi"/>
          <w:sz w:val="24"/>
          <w:szCs w:val="24"/>
          <w:lang w:val="en-US"/>
        </w:rPr>
        <w:t xml:space="preserve">and/or </w:t>
      </w:r>
      <w:r w:rsidR="004F42C4" w:rsidRPr="00E60EBC">
        <w:rPr>
          <w:rFonts w:ascii="Rockwell" w:hAnsi="Rockwell" w:cstheme="minorHAnsi"/>
          <w:sz w:val="24"/>
          <w:szCs w:val="24"/>
          <w:lang w:val="en-US"/>
        </w:rPr>
        <w:t xml:space="preserve">relationships that </w:t>
      </w:r>
      <w:r w:rsidRPr="00E60EBC">
        <w:rPr>
          <w:rFonts w:ascii="Rockwell" w:hAnsi="Rockwell" w:cstheme="minorHAnsi"/>
          <w:sz w:val="24"/>
          <w:szCs w:val="24"/>
          <w:lang w:val="en-US"/>
        </w:rPr>
        <w:t xml:space="preserve">could </w:t>
      </w:r>
      <w:r w:rsidR="00EA4113" w:rsidRPr="00E60EBC">
        <w:rPr>
          <w:rFonts w:ascii="Rockwell" w:hAnsi="Rockwell" w:cstheme="minorHAnsi"/>
          <w:sz w:val="24"/>
          <w:szCs w:val="24"/>
          <w:lang w:val="en-US"/>
        </w:rPr>
        <w:t>objectively</w:t>
      </w:r>
      <w:r w:rsidRPr="00E60EBC">
        <w:rPr>
          <w:rFonts w:ascii="Rockwell" w:hAnsi="Rockwell" w:cstheme="minorHAnsi"/>
          <w:sz w:val="24"/>
          <w:szCs w:val="24"/>
          <w:lang w:val="en-US"/>
        </w:rPr>
        <w:t xml:space="preserve"> be relevant </w:t>
      </w:r>
      <w:r w:rsidR="004F42C4" w:rsidRPr="00E60EBC">
        <w:rPr>
          <w:rFonts w:ascii="Rockwell" w:hAnsi="Rockwell" w:cstheme="minorHAnsi"/>
          <w:sz w:val="24"/>
          <w:szCs w:val="24"/>
          <w:lang w:val="en-US"/>
        </w:rPr>
        <w:t xml:space="preserve">to his or her independence and impartiality. </w:t>
      </w:r>
    </w:p>
    <w:p w14:paraId="721844BC" w14:textId="77777777" w:rsidR="001A7A2E" w:rsidRPr="00E60EBC" w:rsidRDefault="001A7A2E" w:rsidP="000C56E0">
      <w:pPr>
        <w:pStyle w:val="Paragrafoelenco"/>
        <w:numPr>
          <w:ilvl w:val="0"/>
          <w:numId w:val="2"/>
        </w:numPr>
        <w:spacing w:after="24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The Arbitrator must remain independent and free from any conflict of interest at every stage and phase of the proceedings, during which the Declaration of Independence must be renewed should new facts or circumstances arise that could affect his or her independence and impartiality.</w:t>
      </w:r>
    </w:p>
    <w:p w14:paraId="411D8466" w14:textId="631C2B36" w:rsidR="00E34119" w:rsidRPr="00E60EBC" w:rsidRDefault="000537F0" w:rsidP="000C56E0">
      <w:pPr>
        <w:pStyle w:val="Paragrafoelenco"/>
        <w:numPr>
          <w:ilvl w:val="0"/>
          <w:numId w:val="2"/>
        </w:numPr>
        <w:spacing w:after="24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 xml:space="preserve">Any </w:t>
      </w:r>
      <w:r w:rsidR="004F42C4" w:rsidRPr="00E60EBC">
        <w:rPr>
          <w:rFonts w:ascii="Rockwell" w:hAnsi="Rockwell" w:cstheme="minorHAnsi"/>
          <w:sz w:val="24"/>
          <w:szCs w:val="24"/>
          <w:lang w:val="en-US"/>
        </w:rPr>
        <w:t xml:space="preserve">doubts </w:t>
      </w:r>
      <w:r w:rsidR="00BB51C0" w:rsidRPr="00E60EBC">
        <w:rPr>
          <w:rFonts w:ascii="Rockwell" w:hAnsi="Rockwell" w:cstheme="minorHAnsi"/>
          <w:sz w:val="24"/>
          <w:szCs w:val="24"/>
          <w:lang w:val="en-US"/>
        </w:rPr>
        <w:t xml:space="preserve">must be </w:t>
      </w:r>
      <w:r w:rsidR="004F42C4" w:rsidRPr="00E60EBC">
        <w:rPr>
          <w:rFonts w:ascii="Rockwell" w:hAnsi="Rockwell" w:cstheme="minorHAnsi"/>
          <w:sz w:val="24"/>
          <w:szCs w:val="24"/>
          <w:lang w:val="en-US"/>
        </w:rPr>
        <w:t xml:space="preserve">resolved </w:t>
      </w:r>
      <w:r w:rsidRPr="00E60EBC">
        <w:rPr>
          <w:rFonts w:ascii="Rockwell" w:hAnsi="Rockwell" w:cstheme="minorHAnsi"/>
          <w:sz w:val="24"/>
          <w:szCs w:val="24"/>
          <w:lang w:val="en-US"/>
        </w:rPr>
        <w:t xml:space="preserve">by the Arbitrator </w:t>
      </w:r>
      <w:r w:rsidR="001A7A2E" w:rsidRPr="00E60EBC">
        <w:rPr>
          <w:rFonts w:ascii="Rockwell" w:hAnsi="Rockwell" w:cstheme="minorHAnsi"/>
          <w:sz w:val="24"/>
          <w:szCs w:val="24"/>
          <w:lang w:val="en-US"/>
        </w:rPr>
        <w:t xml:space="preserve">through the </w:t>
      </w:r>
      <w:r w:rsidR="004F42C4" w:rsidRPr="00E60EBC">
        <w:rPr>
          <w:rFonts w:ascii="Rockwell" w:hAnsi="Rockwell" w:cstheme="minorHAnsi"/>
          <w:sz w:val="24"/>
          <w:szCs w:val="24"/>
          <w:lang w:val="en-US"/>
        </w:rPr>
        <w:t xml:space="preserve">Declaration </w:t>
      </w:r>
      <w:r w:rsidR="005B1933" w:rsidRPr="00E60EBC">
        <w:rPr>
          <w:rFonts w:ascii="Rockwell" w:hAnsi="Rockwell" w:cstheme="minorHAnsi"/>
          <w:sz w:val="24"/>
          <w:szCs w:val="24"/>
          <w:lang w:val="en-US"/>
        </w:rPr>
        <w:t>of Independence</w:t>
      </w:r>
      <w:r w:rsidR="00E34119" w:rsidRPr="00E60EBC">
        <w:rPr>
          <w:rFonts w:ascii="Rockwell" w:hAnsi="Rockwell" w:cstheme="minorHAnsi"/>
          <w:sz w:val="24"/>
          <w:szCs w:val="24"/>
          <w:lang w:val="en-US"/>
        </w:rPr>
        <w:t xml:space="preserve">, </w:t>
      </w:r>
      <w:r w:rsidR="001A7A2E" w:rsidRPr="00E60EBC">
        <w:rPr>
          <w:rFonts w:ascii="Rockwell" w:hAnsi="Rockwell" w:cstheme="minorHAnsi"/>
          <w:sz w:val="24"/>
          <w:szCs w:val="24"/>
          <w:lang w:val="en-US"/>
        </w:rPr>
        <w:t xml:space="preserve">in which he or she must describe </w:t>
      </w:r>
      <w:r w:rsidR="005B1933" w:rsidRPr="00E60EBC">
        <w:rPr>
          <w:rFonts w:ascii="Rockwell" w:hAnsi="Rockwell" w:cstheme="minorHAnsi"/>
          <w:sz w:val="24"/>
          <w:szCs w:val="24"/>
          <w:lang w:val="en-US"/>
        </w:rPr>
        <w:t xml:space="preserve">circumstances, </w:t>
      </w:r>
      <w:r w:rsidR="004F42C4" w:rsidRPr="00E60EBC">
        <w:rPr>
          <w:rFonts w:ascii="Rockwell" w:hAnsi="Rockwell" w:cstheme="minorHAnsi"/>
          <w:sz w:val="24"/>
          <w:szCs w:val="24"/>
          <w:lang w:val="en-US"/>
        </w:rPr>
        <w:t>facts</w:t>
      </w:r>
      <w:r w:rsidR="00BB51C0" w:rsidRPr="00E60EBC">
        <w:rPr>
          <w:rFonts w:ascii="Rockwell" w:hAnsi="Rockwell" w:cstheme="minorHAnsi"/>
          <w:sz w:val="24"/>
          <w:szCs w:val="24"/>
          <w:lang w:val="en-US"/>
        </w:rPr>
        <w:t>,</w:t>
      </w:r>
      <w:r w:rsidRPr="00E60EBC">
        <w:rPr>
          <w:rFonts w:ascii="Rockwell" w:hAnsi="Rockwell" w:cstheme="minorHAnsi"/>
          <w:sz w:val="24"/>
          <w:szCs w:val="24"/>
          <w:lang w:val="en-US"/>
        </w:rPr>
        <w:t xml:space="preserve"> </w:t>
      </w:r>
      <w:r w:rsidR="00B44C2F" w:rsidRPr="00E60EBC">
        <w:rPr>
          <w:rFonts w:ascii="Rockwell" w:hAnsi="Rockwell" w:cstheme="minorHAnsi"/>
          <w:sz w:val="24"/>
          <w:szCs w:val="24"/>
          <w:lang w:val="en-US"/>
        </w:rPr>
        <w:t xml:space="preserve">and/or </w:t>
      </w:r>
      <w:r w:rsidR="004F42C4" w:rsidRPr="00E60EBC">
        <w:rPr>
          <w:rFonts w:ascii="Rockwell" w:hAnsi="Rockwell" w:cstheme="minorHAnsi"/>
          <w:sz w:val="24"/>
          <w:szCs w:val="24"/>
          <w:lang w:val="en-US"/>
        </w:rPr>
        <w:t>relationships</w:t>
      </w:r>
      <w:r w:rsidR="00BB51C0" w:rsidRPr="00E60EBC">
        <w:rPr>
          <w:rFonts w:ascii="Rockwell" w:hAnsi="Rockwell" w:cstheme="minorHAnsi"/>
          <w:sz w:val="24"/>
          <w:szCs w:val="24"/>
          <w:lang w:val="en-US"/>
        </w:rPr>
        <w:t>, with a</w:t>
      </w:r>
      <w:r w:rsidR="00E34119" w:rsidRPr="00E60EBC">
        <w:rPr>
          <w:rFonts w:ascii="Rockwell" w:hAnsi="Rockwell" w:cstheme="minorHAnsi"/>
          <w:sz w:val="24"/>
          <w:szCs w:val="24"/>
          <w:lang w:val="en-US"/>
        </w:rPr>
        <w:t xml:space="preserve"> detailed </w:t>
      </w:r>
      <w:r w:rsidR="00BB51C0" w:rsidRPr="00E60EBC">
        <w:rPr>
          <w:rFonts w:ascii="Rockwell" w:hAnsi="Rockwell" w:cstheme="minorHAnsi"/>
          <w:sz w:val="24"/>
          <w:szCs w:val="24"/>
          <w:lang w:val="en-US"/>
        </w:rPr>
        <w:t xml:space="preserve">indication </w:t>
      </w:r>
      <w:r w:rsidRPr="00E60EBC">
        <w:rPr>
          <w:rFonts w:ascii="Rockwell" w:hAnsi="Rockwell" w:cstheme="minorHAnsi"/>
          <w:sz w:val="24"/>
          <w:szCs w:val="24"/>
          <w:lang w:val="en-US"/>
        </w:rPr>
        <w:t>of the</w:t>
      </w:r>
      <w:r w:rsidR="00BB51C0" w:rsidRPr="00E60EBC">
        <w:rPr>
          <w:rFonts w:ascii="Rockwell" w:hAnsi="Rockwell" w:cstheme="minorHAnsi"/>
          <w:sz w:val="24"/>
          <w:szCs w:val="24"/>
          <w:lang w:val="en-US"/>
        </w:rPr>
        <w:t xml:space="preserve"> period and </w:t>
      </w:r>
      <w:r w:rsidR="004F42C4" w:rsidRPr="00E60EBC">
        <w:rPr>
          <w:rFonts w:ascii="Rockwell" w:hAnsi="Rockwell" w:cstheme="minorHAnsi"/>
          <w:sz w:val="24"/>
          <w:szCs w:val="24"/>
          <w:lang w:val="en-US"/>
        </w:rPr>
        <w:t xml:space="preserve">duration </w:t>
      </w:r>
      <w:r w:rsidR="00B44C2F" w:rsidRPr="00E60EBC">
        <w:rPr>
          <w:rFonts w:ascii="Rockwell" w:hAnsi="Rockwell" w:cstheme="minorHAnsi"/>
          <w:sz w:val="24"/>
          <w:szCs w:val="24"/>
          <w:lang w:val="en-US"/>
        </w:rPr>
        <w:t xml:space="preserve">and </w:t>
      </w:r>
      <w:r w:rsidRPr="00E60EBC">
        <w:rPr>
          <w:rFonts w:ascii="Rockwell" w:hAnsi="Rockwell" w:cstheme="minorHAnsi"/>
          <w:sz w:val="24"/>
          <w:szCs w:val="24"/>
          <w:lang w:val="en-US"/>
        </w:rPr>
        <w:t xml:space="preserve">with specific </w:t>
      </w:r>
      <w:r w:rsidR="001A7A2E" w:rsidRPr="00E60EBC">
        <w:rPr>
          <w:rFonts w:ascii="Rockwell" w:hAnsi="Rockwell" w:cstheme="minorHAnsi"/>
          <w:sz w:val="24"/>
          <w:szCs w:val="24"/>
          <w:lang w:val="en-US"/>
        </w:rPr>
        <w:t xml:space="preserve">direct and/or indirect </w:t>
      </w:r>
      <w:r w:rsidR="00E34119" w:rsidRPr="00E60EBC">
        <w:rPr>
          <w:rFonts w:ascii="Rockwell" w:hAnsi="Rockwell" w:cstheme="minorHAnsi"/>
          <w:sz w:val="24"/>
          <w:szCs w:val="24"/>
          <w:lang w:val="en-US"/>
        </w:rPr>
        <w:t xml:space="preserve">reference </w:t>
      </w:r>
      <w:r w:rsidR="005B1933" w:rsidRPr="00E60EBC">
        <w:rPr>
          <w:rFonts w:ascii="Rockwell" w:hAnsi="Rockwell" w:cstheme="minorHAnsi"/>
          <w:sz w:val="24"/>
          <w:szCs w:val="24"/>
          <w:lang w:val="en-US"/>
        </w:rPr>
        <w:t xml:space="preserve">to all parties to the arbitration: </w:t>
      </w:r>
      <w:r w:rsidR="00BB51C0" w:rsidRPr="00E60EBC">
        <w:rPr>
          <w:rFonts w:ascii="Rockwell" w:hAnsi="Rockwell" w:cstheme="minorHAnsi"/>
          <w:sz w:val="24"/>
          <w:szCs w:val="24"/>
          <w:lang w:val="en-US"/>
        </w:rPr>
        <w:t xml:space="preserve">the Parties and their </w:t>
      </w:r>
      <w:r w:rsidR="004F42C4" w:rsidRPr="00E60EBC">
        <w:rPr>
          <w:rFonts w:ascii="Rockwell" w:hAnsi="Rockwell" w:cstheme="minorHAnsi"/>
          <w:sz w:val="24"/>
          <w:szCs w:val="24"/>
          <w:lang w:val="en-US"/>
        </w:rPr>
        <w:t xml:space="preserve">Counsel </w:t>
      </w:r>
      <w:r w:rsidRPr="00E60EBC">
        <w:rPr>
          <w:rFonts w:ascii="Rockwell" w:hAnsi="Rockwell" w:cstheme="minorHAnsi"/>
          <w:sz w:val="24"/>
          <w:szCs w:val="24"/>
          <w:lang w:val="en-US"/>
        </w:rPr>
        <w:t>(including the law firms or networks to which they belong)</w:t>
      </w:r>
      <w:r w:rsidR="005B1933" w:rsidRPr="00E60EBC">
        <w:rPr>
          <w:rFonts w:ascii="Rockwell" w:hAnsi="Rockwell" w:cstheme="minorHAnsi"/>
          <w:sz w:val="24"/>
          <w:szCs w:val="24"/>
          <w:lang w:val="en-US"/>
        </w:rPr>
        <w:t xml:space="preserve">, </w:t>
      </w:r>
      <w:r w:rsidR="004F42C4" w:rsidRPr="00E60EBC">
        <w:rPr>
          <w:rFonts w:ascii="Rockwell" w:hAnsi="Rockwell" w:cstheme="minorHAnsi"/>
          <w:sz w:val="24"/>
          <w:szCs w:val="24"/>
          <w:lang w:val="en-US"/>
        </w:rPr>
        <w:t xml:space="preserve">the technical expert, and the arbitral institution. </w:t>
      </w:r>
    </w:p>
    <w:p w14:paraId="5F39807B" w14:textId="6EAE6B04" w:rsidR="00135274" w:rsidRPr="00E60EBC" w:rsidRDefault="00135274" w:rsidP="000C56E0">
      <w:pPr>
        <w:pStyle w:val="Paragrafoelenco"/>
        <w:numPr>
          <w:ilvl w:val="0"/>
          <w:numId w:val="2"/>
        </w:numPr>
        <w:spacing w:after="24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The arbitrator must file the Declaration of Acceptance and Independence even if appointed by the Parties.</w:t>
      </w:r>
    </w:p>
    <w:p w14:paraId="7A6C2457" w14:textId="3EB1C82D" w:rsidR="008C5306" w:rsidRPr="00E60EBC" w:rsidRDefault="008C5306" w:rsidP="000C56E0">
      <w:pPr>
        <w:pStyle w:val="Paragrafoelenco"/>
        <w:numPr>
          <w:ilvl w:val="0"/>
          <w:numId w:val="2"/>
        </w:numPr>
        <w:spacing w:after="24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By accepting the appointment, the Arbitrator must declare that he or she is fully familiar with and accepts in its entirety the Rules of the Chamber of Arbitration.</w:t>
      </w:r>
    </w:p>
    <w:p w14:paraId="644847A2" w14:textId="77777777" w:rsidR="008C5306" w:rsidRPr="00E60EBC" w:rsidRDefault="008C5306" w:rsidP="000C56E0">
      <w:pPr>
        <w:spacing w:after="240" w:line="240" w:lineRule="auto"/>
        <w:jc w:val="both"/>
        <w:rPr>
          <w:rFonts w:ascii="Rockwell" w:hAnsi="Rockwell" w:cstheme="minorHAnsi"/>
          <w:sz w:val="24"/>
          <w:szCs w:val="24"/>
          <w:lang w:val="en-US"/>
        </w:rPr>
      </w:pPr>
    </w:p>
    <w:p w14:paraId="1227A0DE" w14:textId="77777777" w:rsidR="00541501" w:rsidRPr="00E60EBC" w:rsidRDefault="00541501" w:rsidP="000C56E0">
      <w:pPr>
        <w:spacing w:after="240" w:line="240" w:lineRule="auto"/>
        <w:jc w:val="both"/>
        <w:rPr>
          <w:rFonts w:ascii="Rockwell" w:hAnsi="Rockwell" w:cstheme="minorHAnsi"/>
          <w:sz w:val="24"/>
          <w:szCs w:val="24"/>
          <w:lang w:val="en-US"/>
        </w:rPr>
      </w:pPr>
    </w:p>
    <w:p w14:paraId="3204BA4F" w14:textId="45594A74" w:rsidR="008C5306" w:rsidRPr="00E60EBC" w:rsidRDefault="008C5306" w:rsidP="000C56E0">
      <w:pPr>
        <w:spacing w:after="0" w:line="240" w:lineRule="auto"/>
        <w:rPr>
          <w:rFonts w:ascii="Rockwell" w:hAnsi="Rockwell" w:cstheme="minorHAnsi"/>
          <w:sz w:val="24"/>
          <w:szCs w:val="24"/>
          <w:lang w:val="en-US"/>
        </w:rPr>
      </w:pPr>
      <w:r w:rsidRPr="00E60EBC">
        <w:rPr>
          <w:rFonts w:ascii="Rockwell" w:hAnsi="Rockwell" w:cstheme="minorHAnsi"/>
          <w:sz w:val="24"/>
          <w:szCs w:val="24"/>
          <w:lang w:val="en-US"/>
        </w:rPr>
        <w:lastRenderedPageBreak/>
        <w:br w:type="page"/>
      </w:r>
    </w:p>
    <w:p w14:paraId="518CF96D" w14:textId="77777777" w:rsidR="00D167BF" w:rsidRPr="00E60EBC" w:rsidRDefault="00D167BF" w:rsidP="006611CE">
      <w:pPr>
        <w:spacing w:after="120" w:line="240" w:lineRule="auto"/>
        <w:jc w:val="center"/>
        <w:rPr>
          <w:rFonts w:ascii="Rockwell" w:hAnsi="Rockwell" w:cstheme="minorHAnsi"/>
          <w:b/>
          <w:bCs/>
          <w:sz w:val="24"/>
          <w:szCs w:val="24"/>
          <w:lang w:val="en-US"/>
        </w:rPr>
      </w:pPr>
      <w:r w:rsidRPr="00E60EBC">
        <w:rPr>
          <w:rFonts w:ascii="Rockwell" w:hAnsi="Rockwell" w:cstheme="minorHAnsi"/>
          <w:b/>
          <w:bCs/>
          <w:sz w:val="24"/>
          <w:szCs w:val="24"/>
          <w:lang w:val="en-US"/>
        </w:rPr>
        <w:lastRenderedPageBreak/>
        <w:t>DECLARATION OF ACCEPTANCE AND INDEPENDENCE OF THE ARBITRATOR</w:t>
      </w:r>
    </w:p>
    <w:p w14:paraId="295FF85F" w14:textId="77777777" w:rsidR="005B5CBB" w:rsidRPr="00E60EBC" w:rsidRDefault="005B5CBB" w:rsidP="006611CE">
      <w:pPr>
        <w:spacing w:after="120" w:line="240" w:lineRule="auto"/>
        <w:jc w:val="both"/>
        <w:rPr>
          <w:rFonts w:ascii="Rockwell" w:hAnsi="Rockwell" w:cstheme="minorHAnsi"/>
          <w:b/>
          <w:bCs/>
          <w:sz w:val="24"/>
          <w:szCs w:val="24"/>
          <w:lang w:val="en-US"/>
        </w:rPr>
      </w:pPr>
    </w:p>
    <w:p w14:paraId="06882EE9" w14:textId="1C1CF645" w:rsidR="00D167BF" w:rsidRPr="00E60EBC" w:rsidRDefault="00D167BF" w:rsidP="006611CE">
      <w:pPr>
        <w:spacing w:after="120" w:line="240" w:lineRule="auto"/>
        <w:jc w:val="both"/>
        <w:rPr>
          <w:rFonts w:ascii="Rockwell" w:hAnsi="Rockwell" w:cstheme="minorHAnsi"/>
          <w:b/>
          <w:bCs/>
          <w:sz w:val="24"/>
          <w:szCs w:val="24"/>
          <w:lang w:val="en-US"/>
        </w:rPr>
      </w:pPr>
      <w:r w:rsidRPr="00E60EBC">
        <w:rPr>
          <w:rFonts w:ascii="Rockwell" w:hAnsi="Rockwell" w:cstheme="minorHAnsi"/>
          <w:b/>
          <w:bCs/>
          <w:sz w:val="24"/>
          <w:szCs w:val="24"/>
          <w:lang w:val="en-US"/>
        </w:rPr>
        <w:t xml:space="preserve">ARBITRATION </w:t>
      </w:r>
      <w:r w:rsidR="005B5CBB" w:rsidRPr="00E60EBC">
        <w:rPr>
          <w:rFonts w:ascii="Rockwell" w:hAnsi="Rockwell" w:cstheme="minorHAnsi"/>
          <w:b/>
          <w:bCs/>
          <w:sz w:val="24"/>
          <w:szCs w:val="24"/>
          <w:lang w:val="en-US"/>
        </w:rPr>
        <w:t>No.</w:t>
      </w:r>
      <w:r w:rsidRPr="00E60EBC">
        <w:rPr>
          <w:rFonts w:ascii="Rockwell" w:hAnsi="Rockwell" w:cstheme="minorHAnsi"/>
          <w:b/>
          <w:bCs/>
          <w:sz w:val="24"/>
          <w:szCs w:val="24"/>
          <w:lang w:val="en-US"/>
        </w:rPr>
        <w:t xml:space="preserve"> ______________</w:t>
      </w:r>
    </w:p>
    <w:p w14:paraId="0AFEBF86" w14:textId="2256766F" w:rsidR="00D167BF" w:rsidRPr="00E60EBC" w:rsidRDefault="005B5CBB" w:rsidP="006611CE">
      <w:pPr>
        <w:spacing w:after="120" w:line="240" w:lineRule="auto"/>
        <w:jc w:val="both"/>
        <w:rPr>
          <w:rFonts w:ascii="Rockwell" w:hAnsi="Rockwell" w:cstheme="minorHAnsi"/>
          <w:b/>
          <w:bCs/>
          <w:sz w:val="24"/>
          <w:szCs w:val="24"/>
          <w:lang w:val="en-US"/>
        </w:rPr>
      </w:pPr>
      <w:r w:rsidRPr="00E60EBC">
        <w:rPr>
          <w:rFonts w:ascii="Rockwell" w:hAnsi="Rockwell" w:cstheme="minorHAnsi"/>
          <w:b/>
          <w:bCs/>
          <w:sz w:val="24"/>
          <w:szCs w:val="24"/>
          <w:lang w:val="en-US"/>
        </w:rPr>
        <w:t>PARTIES</w:t>
      </w:r>
      <w:r w:rsidR="00D167BF" w:rsidRPr="00E60EBC">
        <w:rPr>
          <w:rFonts w:ascii="Rockwell" w:hAnsi="Rockwell" w:cstheme="minorHAnsi"/>
          <w:b/>
          <w:bCs/>
          <w:sz w:val="24"/>
          <w:szCs w:val="24"/>
          <w:lang w:val="en-US"/>
        </w:rPr>
        <w:t xml:space="preserve"> _______________________ / ________________________</w:t>
      </w:r>
    </w:p>
    <w:p w14:paraId="45762FDB" w14:textId="542DA352" w:rsidR="005B3C74" w:rsidRPr="00E60EBC" w:rsidRDefault="00D167BF" w:rsidP="006611CE">
      <w:pPr>
        <w:spacing w:after="120" w:line="240" w:lineRule="auto"/>
        <w:jc w:val="both"/>
        <w:rPr>
          <w:rFonts w:ascii="Rockwell" w:hAnsi="Rockwell" w:cstheme="minorHAnsi"/>
          <w:sz w:val="24"/>
          <w:szCs w:val="24"/>
          <w:lang w:val="en-US"/>
        </w:rPr>
      </w:pPr>
      <w:r w:rsidRPr="00E60EBC">
        <w:rPr>
          <w:rFonts w:ascii="Rockwell" w:hAnsi="Rockwell" w:cstheme="minorHAnsi"/>
          <w:sz w:val="24"/>
          <w:szCs w:val="24"/>
          <w:lang w:val="en-US"/>
        </w:rPr>
        <w:t xml:space="preserve">With reference to the arbitration in question, </w:t>
      </w:r>
      <w:r w:rsidR="00554706" w:rsidRPr="00E60EBC">
        <w:rPr>
          <w:rFonts w:ascii="Rockwell" w:hAnsi="Rockwell" w:cstheme="minorHAnsi"/>
          <w:sz w:val="24"/>
          <w:szCs w:val="24"/>
          <w:lang w:val="en-US"/>
        </w:rPr>
        <w:t xml:space="preserve">the </w:t>
      </w:r>
      <w:r w:rsidRPr="00E60EBC">
        <w:rPr>
          <w:rFonts w:ascii="Rockwell" w:hAnsi="Rockwell" w:cstheme="minorHAnsi"/>
          <w:sz w:val="24"/>
          <w:szCs w:val="24"/>
          <w:lang w:val="en-US"/>
        </w:rPr>
        <w:t>undersigned</w:t>
      </w:r>
      <w:r w:rsidR="002B6766" w:rsidRPr="00E60EBC">
        <w:rPr>
          <w:rFonts w:ascii="Rockwell" w:hAnsi="Rockwell" w:cstheme="minorHAnsi"/>
          <w:sz w:val="24"/>
          <w:szCs w:val="24"/>
          <w:lang w:val="en-US"/>
        </w:rPr>
        <w:t xml:space="preserve"> ____________________, having received the notice of appointment on _______</w:t>
      </w:r>
    </w:p>
    <w:p w14:paraId="25CC4D2F" w14:textId="77777777" w:rsidR="002B6766" w:rsidRPr="00E60EBC" w:rsidRDefault="002B6766" w:rsidP="006611CE">
      <w:pPr>
        <w:spacing w:after="120" w:line="240" w:lineRule="auto"/>
        <w:jc w:val="both"/>
        <w:rPr>
          <w:rFonts w:ascii="Rockwell" w:hAnsi="Rockwell" w:cstheme="minorHAnsi"/>
          <w:sz w:val="24"/>
          <w:szCs w:val="24"/>
          <w:lang w:val="en-US"/>
        </w:rPr>
      </w:pPr>
    </w:p>
    <w:p w14:paraId="359DF814" w14:textId="6EF0D0AD" w:rsidR="005B3C74" w:rsidRPr="00E60EBC" w:rsidRDefault="005444A1" w:rsidP="006611CE">
      <w:pPr>
        <w:pStyle w:val="Paragrafoelenco"/>
        <w:numPr>
          <w:ilvl w:val="0"/>
          <w:numId w:val="22"/>
        </w:numPr>
        <w:pBdr>
          <w:top w:val="single" w:sz="4" w:space="1" w:color="auto"/>
          <w:left w:val="single" w:sz="4" w:space="4" w:color="auto"/>
          <w:bottom w:val="single" w:sz="4" w:space="1" w:color="auto"/>
          <w:right w:val="single" w:sz="4" w:space="4" w:color="auto"/>
        </w:pBdr>
        <w:spacing w:after="120" w:line="240" w:lineRule="auto"/>
        <w:ind w:left="0" w:firstLine="0"/>
        <w:contextualSpacing w:val="0"/>
        <w:jc w:val="both"/>
        <w:rPr>
          <w:rFonts w:ascii="Rockwell" w:hAnsi="Rockwell" w:cstheme="minorHAnsi"/>
          <w:color w:val="000000" w:themeColor="text1"/>
          <w:sz w:val="24"/>
          <w:szCs w:val="24"/>
          <w:lang w:val="en-US"/>
        </w:rPr>
      </w:pPr>
      <w:r w:rsidRPr="00E60EBC">
        <w:rPr>
          <w:rFonts w:ascii="Rockwell" w:hAnsi="Rockwell" w:cstheme="minorHAnsi"/>
          <w:b/>
          <w:sz w:val="24"/>
          <w:szCs w:val="24"/>
          <w:lang w:val="en-US"/>
        </w:rPr>
        <w:t xml:space="preserve">DECLARE THAT </w:t>
      </w:r>
      <w:r w:rsidR="005B3C74" w:rsidRPr="00E60EBC">
        <w:rPr>
          <w:rFonts w:ascii="Rockwell" w:hAnsi="Rockwell" w:cstheme="minorHAnsi"/>
          <w:b/>
          <w:sz w:val="24"/>
          <w:szCs w:val="24"/>
          <w:lang w:val="en-US"/>
        </w:rPr>
        <w:t xml:space="preserve">I DO NOT </w:t>
      </w:r>
      <w:r w:rsidRPr="00E60EBC">
        <w:rPr>
          <w:rFonts w:ascii="Rockwell" w:hAnsi="Rockwell" w:cstheme="minorHAnsi"/>
          <w:b/>
          <w:color w:val="000000" w:themeColor="text1"/>
          <w:sz w:val="24"/>
          <w:szCs w:val="24"/>
          <w:lang w:val="en-US"/>
        </w:rPr>
        <w:t xml:space="preserve">ACCEPT </w:t>
      </w:r>
      <w:r w:rsidRPr="00E60EBC">
        <w:rPr>
          <w:rFonts w:ascii="Rockwell" w:hAnsi="Rockwell" w:cstheme="minorHAnsi"/>
          <w:color w:val="000000" w:themeColor="text1"/>
          <w:sz w:val="24"/>
          <w:szCs w:val="24"/>
          <w:lang w:val="en-US"/>
        </w:rPr>
        <w:t xml:space="preserve">the appointment as </w:t>
      </w:r>
      <w:r w:rsidR="005B3C74" w:rsidRPr="00E60EBC">
        <w:rPr>
          <w:rFonts w:ascii="Rockwell" w:hAnsi="Rockwell" w:cstheme="minorHAnsi"/>
          <w:color w:val="000000" w:themeColor="text1"/>
          <w:sz w:val="24"/>
          <w:szCs w:val="24"/>
          <w:lang w:val="en-US"/>
        </w:rPr>
        <w:t>Arbitrator (</w:t>
      </w:r>
      <w:r w:rsidRPr="00E60EBC">
        <w:rPr>
          <w:rFonts w:ascii="Rockwell" w:hAnsi="Rockwell" w:cstheme="minorHAnsi"/>
          <w:color w:val="000000" w:themeColor="text1"/>
          <w:sz w:val="24"/>
          <w:szCs w:val="24"/>
          <w:lang w:val="en-US"/>
        </w:rPr>
        <w:t xml:space="preserve">specifying </w:t>
      </w:r>
      <w:r w:rsidR="00554706" w:rsidRPr="00E60EBC">
        <w:rPr>
          <w:rFonts w:ascii="Rockwell" w:hAnsi="Rockwell" w:cstheme="minorHAnsi"/>
          <w:color w:val="000000" w:themeColor="text1"/>
          <w:sz w:val="24"/>
          <w:szCs w:val="24"/>
          <w:lang w:val="en-US"/>
        </w:rPr>
        <w:t xml:space="preserve">the </w:t>
      </w:r>
      <w:r w:rsidR="005B3C74" w:rsidRPr="00E60EBC">
        <w:rPr>
          <w:rFonts w:ascii="Rockwell" w:hAnsi="Rockwell" w:cstheme="minorHAnsi"/>
          <w:color w:val="000000" w:themeColor="text1"/>
          <w:sz w:val="24"/>
          <w:szCs w:val="24"/>
          <w:lang w:val="en-US"/>
        </w:rPr>
        <w:t>reasons</w:t>
      </w:r>
      <w:r w:rsidR="00754B52" w:rsidRPr="00E60EBC">
        <w:rPr>
          <w:rFonts w:ascii="Rockwell" w:hAnsi="Rockwell" w:cstheme="minorHAnsi"/>
          <w:color w:val="000000" w:themeColor="text1"/>
          <w:sz w:val="24"/>
          <w:szCs w:val="24"/>
          <w:lang w:val="en-US"/>
        </w:rPr>
        <w:t>, if desired</w:t>
      </w:r>
      <w:r w:rsidR="005B3C74" w:rsidRPr="00E60EBC">
        <w:rPr>
          <w:rFonts w:ascii="Rockwell" w:hAnsi="Rockwell" w:cstheme="minorHAnsi"/>
          <w:color w:val="000000" w:themeColor="text1"/>
          <w:sz w:val="24"/>
          <w:szCs w:val="24"/>
          <w:lang w:val="en-US"/>
        </w:rPr>
        <w:t>)</w:t>
      </w:r>
    </w:p>
    <w:p w14:paraId="64D84E05" w14:textId="77777777" w:rsidR="00316370" w:rsidRPr="00987E88" w:rsidRDefault="00316370" w:rsidP="006611CE">
      <w:pPr>
        <w:pBdr>
          <w:top w:val="single" w:sz="4" w:space="1" w:color="auto"/>
          <w:left w:val="single" w:sz="4" w:space="4" w:color="auto"/>
          <w:bottom w:val="single" w:sz="4" w:space="1" w:color="auto"/>
          <w:right w:val="single" w:sz="4" w:space="4" w:color="auto"/>
        </w:pBdr>
        <w:spacing w:after="120" w:line="240" w:lineRule="auto"/>
        <w:jc w:val="center"/>
        <w:rPr>
          <w:rFonts w:ascii="Rockwell" w:hAnsi="Rockwell" w:cstheme="minorHAnsi"/>
          <w:color w:val="000000" w:themeColor="text1"/>
          <w:sz w:val="24"/>
          <w:szCs w:val="24"/>
        </w:rPr>
      </w:pPr>
      <w:r w:rsidRPr="00987E88">
        <w:rPr>
          <w:rFonts w:ascii="Rockwell" w:hAnsi="Rockwell" w:cstheme="minorHAnsi"/>
          <w:color w:val="000000" w:themeColor="text1"/>
          <w:sz w:val="24"/>
          <w:szCs w:val="24"/>
        </w:rPr>
        <w:t>or</w:t>
      </w:r>
    </w:p>
    <w:p w14:paraId="70325638" w14:textId="5C90E4D8" w:rsidR="00D167BF" w:rsidRPr="00E60EBC" w:rsidRDefault="00754B52" w:rsidP="006611CE">
      <w:pPr>
        <w:pStyle w:val="Paragrafoelenco"/>
        <w:numPr>
          <w:ilvl w:val="0"/>
          <w:numId w:val="22"/>
        </w:numPr>
        <w:pBdr>
          <w:top w:val="single" w:sz="4" w:space="1" w:color="auto"/>
          <w:left w:val="single" w:sz="4" w:space="4" w:color="auto"/>
          <w:bottom w:val="single" w:sz="4" w:space="1" w:color="auto"/>
          <w:right w:val="single" w:sz="4" w:space="4" w:color="auto"/>
        </w:pBdr>
        <w:spacing w:after="120" w:line="240" w:lineRule="auto"/>
        <w:ind w:left="0" w:firstLine="0"/>
        <w:contextualSpacing w:val="0"/>
        <w:jc w:val="both"/>
        <w:rPr>
          <w:rFonts w:ascii="Rockwell" w:hAnsi="Rockwell" w:cstheme="minorHAnsi"/>
          <w:color w:val="000000" w:themeColor="text1"/>
          <w:sz w:val="24"/>
          <w:szCs w:val="24"/>
          <w:lang w:val="en-US"/>
        </w:rPr>
      </w:pPr>
      <w:r w:rsidRPr="00E60EBC">
        <w:rPr>
          <w:rFonts w:ascii="Rockwell" w:hAnsi="Rockwell" w:cstheme="minorHAnsi"/>
          <w:b/>
          <w:sz w:val="24"/>
          <w:szCs w:val="24"/>
          <w:lang w:val="en-US"/>
        </w:rPr>
        <w:t xml:space="preserve">DECLARES </w:t>
      </w:r>
      <w:r w:rsidRPr="00E60EBC">
        <w:rPr>
          <w:rFonts w:ascii="Rockwell" w:hAnsi="Rockwell" w:cstheme="minorHAnsi"/>
          <w:b/>
          <w:color w:val="000000" w:themeColor="text1"/>
          <w:sz w:val="24"/>
          <w:szCs w:val="24"/>
          <w:lang w:val="en-US"/>
        </w:rPr>
        <w:t xml:space="preserve">THAT </w:t>
      </w:r>
      <w:r w:rsidR="00D167BF" w:rsidRPr="00E60EBC">
        <w:rPr>
          <w:rFonts w:ascii="Rockwell" w:hAnsi="Rockwell" w:cstheme="minorHAnsi"/>
          <w:color w:val="000000" w:themeColor="text1"/>
          <w:sz w:val="24"/>
          <w:szCs w:val="24"/>
          <w:lang w:val="en-US"/>
        </w:rPr>
        <w:t>HE/SHE</w:t>
      </w:r>
      <w:r w:rsidRPr="00E60EBC">
        <w:rPr>
          <w:rFonts w:ascii="Rockwell" w:hAnsi="Rockwell" w:cstheme="minorHAnsi"/>
          <w:b/>
          <w:color w:val="000000" w:themeColor="text1"/>
          <w:sz w:val="24"/>
          <w:szCs w:val="24"/>
          <w:lang w:val="en-US"/>
        </w:rPr>
        <w:t xml:space="preserve"> ACCEPTS </w:t>
      </w:r>
      <w:r w:rsidR="00D167BF" w:rsidRPr="00E60EBC">
        <w:rPr>
          <w:rFonts w:ascii="Rockwell" w:hAnsi="Rockwell" w:cstheme="minorHAnsi"/>
          <w:color w:val="000000" w:themeColor="text1"/>
          <w:sz w:val="24"/>
          <w:szCs w:val="24"/>
          <w:lang w:val="en-US"/>
        </w:rPr>
        <w:t xml:space="preserve">the appointment as arbitrator, </w:t>
      </w:r>
      <w:r w:rsidR="002B6766" w:rsidRPr="00E60EBC">
        <w:rPr>
          <w:rFonts w:ascii="Rockwell" w:hAnsi="Rockwell" w:cstheme="minorHAnsi"/>
          <w:color w:val="000000" w:themeColor="text1"/>
          <w:sz w:val="24"/>
          <w:szCs w:val="24"/>
          <w:lang w:val="en-US"/>
        </w:rPr>
        <w:t xml:space="preserve">fully accepting the </w:t>
      </w:r>
      <w:r w:rsidR="005B3C74" w:rsidRPr="00E60EBC">
        <w:rPr>
          <w:rFonts w:ascii="Rockwell" w:hAnsi="Rockwell" w:cstheme="minorHAnsi"/>
          <w:color w:val="000000" w:themeColor="text1"/>
          <w:sz w:val="24"/>
          <w:szCs w:val="24"/>
          <w:lang w:val="en-US"/>
        </w:rPr>
        <w:t xml:space="preserve">Rules of the </w:t>
      </w:r>
      <w:r w:rsidR="00E60EBC" w:rsidRPr="00E60EBC">
        <w:rPr>
          <w:rFonts w:ascii="Rockwell" w:hAnsi="Rockwell" w:cstheme="minorHAnsi"/>
          <w:color w:val="000000" w:themeColor="text1"/>
          <w:sz w:val="24"/>
          <w:szCs w:val="24"/>
          <w:lang w:val="en-US"/>
        </w:rPr>
        <w:t>Mi</w:t>
      </w:r>
      <w:r w:rsidR="00E60EBC">
        <w:rPr>
          <w:rFonts w:ascii="Rockwell" w:hAnsi="Rockwell" w:cstheme="minorHAnsi"/>
          <w:color w:val="000000" w:themeColor="text1"/>
          <w:sz w:val="24"/>
          <w:szCs w:val="24"/>
          <w:lang w:val="en-US"/>
        </w:rPr>
        <w:t>lan Bar Association Arbitration Chamber</w:t>
      </w:r>
      <w:r w:rsidR="005B3C74" w:rsidRPr="00E60EBC">
        <w:rPr>
          <w:rFonts w:ascii="Rockwell" w:hAnsi="Rockwell" w:cstheme="minorHAnsi"/>
          <w:color w:val="000000" w:themeColor="text1"/>
          <w:sz w:val="24"/>
          <w:szCs w:val="24"/>
          <w:lang w:val="en-US"/>
        </w:rPr>
        <w:t xml:space="preserve">, </w:t>
      </w:r>
      <w:r w:rsidR="003F2530" w:rsidRPr="00E60EBC">
        <w:rPr>
          <w:rFonts w:ascii="Rockwell" w:hAnsi="Rockwell" w:cstheme="minorHAnsi"/>
          <w:color w:val="000000" w:themeColor="text1"/>
          <w:sz w:val="24"/>
          <w:szCs w:val="24"/>
          <w:lang w:val="en-US"/>
        </w:rPr>
        <w:t xml:space="preserve">which he/she declares to be fully familiar with </w:t>
      </w:r>
      <w:r w:rsidR="00E5274B" w:rsidRPr="00E60EBC">
        <w:rPr>
          <w:rFonts w:ascii="Rockwell" w:hAnsi="Rockwell" w:cstheme="minorHAnsi"/>
          <w:color w:val="000000" w:themeColor="text1"/>
          <w:sz w:val="24"/>
          <w:szCs w:val="24"/>
          <w:lang w:val="en-US"/>
        </w:rPr>
        <w:t xml:space="preserve">in their entirety </w:t>
      </w:r>
      <w:r w:rsidR="002B6766" w:rsidRPr="00E60EBC">
        <w:rPr>
          <w:rFonts w:ascii="Rockwell" w:hAnsi="Rockwell" w:cstheme="minorHAnsi"/>
          <w:color w:val="000000" w:themeColor="text1"/>
          <w:sz w:val="24"/>
          <w:szCs w:val="24"/>
          <w:lang w:val="en-US"/>
        </w:rPr>
        <w:t xml:space="preserve">and which he/she undertakes to </w:t>
      </w:r>
      <w:r w:rsidR="00E5274B" w:rsidRPr="00E60EBC">
        <w:rPr>
          <w:rFonts w:ascii="Rockwell" w:hAnsi="Rockwell" w:cstheme="minorHAnsi"/>
          <w:color w:val="000000" w:themeColor="text1"/>
          <w:sz w:val="24"/>
          <w:szCs w:val="24"/>
          <w:lang w:val="en-US"/>
        </w:rPr>
        <w:t xml:space="preserve">scrupulously </w:t>
      </w:r>
      <w:r w:rsidR="002B6766" w:rsidRPr="00E60EBC">
        <w:rPr>
          <w:rFonts w:ascii="Rockwell" w:hAnsi="Rockwell" w:cstheme="minorHAnsi"/>
          <w:color w:val="000000" w:themeColor="text1"/>
          <w:sz w:val="24"/>
          <w:szCs w:val="24"/>
          <w:lang w:val="en-US"/>
        </w:rPr>
        <w:t>observe</w:t>
      </w:r>
    </w:p>
    <w:p w14:paraId="47EEE099" w14:textId="77777777" w:rsidR="000C56E0" w:rsidRPr="00E60EBC" w:rsidRDefault="000C56E0" w:rsidP="006611CE">
      <w:pPr>
        <w:pStyle w:val="Paragrafoelenco"/>
        <w:spacing w:after="120" w:line="240" w:lineRule="auto"/>
        <w:ind w:left="0"/>
        <w:contextualSpacing w:val="0"/>
        <w:rPr>
          <w:rFonts w:ascii="Rockwell" w:hAnsi="Rockwell" w:cstheme="minorHAnsi"/>
          <w:color w:val="000000" w:themeColor="text1"/>
          <w:sz w:val="24"/>
          <w:szCs w:val="24"/>
          <w:lang w:val="en-US"/>
        </w:rPr>
      </w:pPr>
    </w:p>
    <w:p w14:paraId="2E808C57" w14:textId="2221A230" w:rsidR="00D167BF" w:rsidRPr="00E60EBC" w:rsidRDefault="003F2530" w:rsidP="006611CE">
      <w:pPr>
        <w:pStyle w:val="Paragrafoelenco"/>
        <w:numPr>
          <w:ilvl w:val="0"/>
          <w:numId w:val="22"/>
        </w:numPr>
        <w:pBdr>
          <w:top w:val="single" w:sz="4" w:space="1" w:color="auto"/>
          <w:left w:val="single" w:sz="4" w:space="4" w:color="auto"/>
          <w:bottom w:val="single" w:sz="4" w:space="1" w:color="auto"/>
          <w:right w:val="single" w:sz="4" w:space="4" w:color="auto"/>
        </w:pBdr>
        <w:spacing w:after="120" w:line="240" w:lineRule="auto"/>
        <w:ind w:left="0" w:firstLine="0"/>
        <w:contextualSpacing w:val="0"/>
        <w:jc w:val="both"/>
        <w:rPr>
          <w:rFonts w:ascii="Rockwell" w:hAnsi="Rockwell" w:cstheme="minorHAnsi"/>
          <w:color w:val="000000" w:themeColor="text1"/>
          <w:sz w:val="24"/>
          <w:szCs w:val="24"/>
          <w:lang w:val="en-US"/>
        </w:rPr>
      </w:pPr>
      <w:r w:rsidRPr="00E60EBC">
        <w:rPr>
          <w:rFonts w:ascii="Rockwell" w:hAnsi="Rockwell" w:cstheme="minorHAnsi"/>
          <w:b/>
          <w:color w:val="000000" w:themeColor="text1"/>
          <w:sz w:val="24"/>
          <w:szCs w:val="24"/>
          <w:lang w:val="en-US"/>
        </w:rPr>
        <w:t xml:space="preserve">DECLARES </w:t>
      </w:r>
      <w:r w:rsidR="006F38A8" w:rsidRPr="00E60EBC">
        <w:rPr>
          <w:rFonts w:ascii="Rockwell" w:hAnsi="Rockwell" w:cstheme="minorHAnsi"/>
          <w:color w:val="000000" w:themeColor="text1"/>
          <w:sz w:val="24"/>
          <w:szCs w:val="24"/>
          <w:lang w:val="en-US"/>
        </w:rPr>
        <w:t>that he/she</w:t>
      </w:r>
      <w:r w:rsidR="00D167BF" w:rsidRPr="00E60EBC">
        <w:rPr>
          <w:rFonts w:ascii="Rockwell" w:hAnsi="Rockwell" w:cstheme="minorHAnsi"/>
          <w:color w:val="000000" w:themeColor="text1"/>
          <w:sz w:val="24"/>
          <w:szCs w:val="24"/>
          <w:lang w:val="en-US"/>
        </w:rPr>
        <w:t xml:space="preserve"> is and intends to remain independent </w:t>
      </w:r>
      <w:r w:rsidR="00316370" w:rsidRPr="00E60EBC">
        <w:rPr>
          <w:rFonts w:ascii="Rockwell" w:hAnsi="Rockwell" w:cstheme="minorHAnsi"/>
          <w:color w:val="000000" w:themeColor="text1"/>
          <w:sz w:val="24"/>
          <w:szCs w:val="24"/>
          <w:lang w:val="en-US"/>
        </w:rPr>
        <w:t xml:space="preserve">and </w:t>
      </w:r>
      <w:r w:rsidR="00D167BF" w:rsidRPr="00E60EBC">
        <w:rPr>
          <w:rFonts w:ascii="Rockwell" w:hAnsi="Rockwell" w:cstheme="minorHAnsi"/>
          <w:color w:val="000000" w:themeColor="text1"/>
          <w:sz w:val="24"/>
          <w:szCs w:val="24"/>
          <w:lang w:val="en-US"/>
        </w:rPr>
        <w:t xml:space="preserve">impartial in </w:t>
      </w:r>
      <w:r w:rsidR="006F38A8" w:rsidRPr="00E60EBC">
        <w:rPr>
          <w:rFonts w:ascii="Rockwell" w:hAnsi="Rockwell" w:cstheme="minorHAnsi"/>
          <w:color w:val="000000" w:themeColor="text1"/>
          <w:sz w:val="24"/>
          <w:szCs w:val="24"/>
          <w:lang w:val="en-US"/>
        </w:rPr>
        <w:t xml:space="preserve">the proceedings </w:t>
      </w:r>
      <w:r w:rsidR="00316370" w:rsidRPr="00E60EBC">
        <w:rPr>
          <w:rFonts w:ascii="Rockwell" w:hAnsi="Rockwell" w:cstheme="minorHAnsi"/>
          <w:color w:val="000000" w:themeColor="text1"/>
          <w:sz w:val="24"/>
          <w:szCs w:val="24"/>
          <w:lang w:val="en-US"/>
        </w:rPr>
        <w:t xml:space="preserve">referred to in the heading and that, </w:t>
      </w:r>
      <w:r w:rsidR="00D167BF" w:rsidRPr="00E60EBC">
        <w:rPr>
          <w:rFonts w:ascii="Rockwell" w:hAnsi="Rockwell" w:cstheme="minorHAnsi"/>
          <w:color w:val="000000" w:themeColor="text1"/>
          <w:sz w:val="24"/>
          <w:szCs w:val="24"/>
          <w:lang w:val="en-US"/>
        </w:rPr>
        <w:t xml:space="preserve">to the best of </w:t>
      </w:r>
      <w:r w:rsidR="00316370" w:rsidRPr="00E60EBC">
        <w:rPr>
          <w:rFonts w:ascii="Rockwell" w:hAnsi="Rockwell" w:cstheme="minorHAnsi"/>
          <w:color w:val="000000" w:themeColor="text1"/>
          <w:sz w:val="24"/>
          <w:szCs w:val="24"/>
          <w:lang w:val="en-US"/>
        </w:rPr>
        <w:t xml:space="preserve">his/her </w:t>
      </w:r>
      <w:r w:rsidR="00D167BF" w:rsidRPr="00E60EBC">
        <w:rPr>
          <w:rFonts w:ascii="Rockwell" w:hAnsi="Rockwell" w:cstheme="minorHAnsi"/>
          <w:color w:val="000000" w:themeColor="text1"/>
          <w:sz w:val="24"/>
          <w:szCs w:val="24"/>
          <w:lang w:val="en-US"/>
        </w:rPr>
        <w:t xml:space="preserve">knowledge, </w:t>
      </w:r>
      <w:r w:rsidR="00D167BF" w:rsidRPr="00E60EBC">
        <w:rPr>
          <w:rFonts w:ascii="Rockwell" w:hAnsi="Rockwell" w:cstheme="minorHAnsi"/>
          <w:color w:val="000000" w:themeColor="text1"/>
          <w:sz w:val="24"/>
          <w:szCs w:val="24"/>
          <w:u w:val="single"/>
          <w:lang w:val="en-US"/>
        </w:rPr>
        <w:t xml:space="preserve">there is no </w:t>
      </w:r>
      <w:r w:rsidR="00D167BF" w:rsidRPr="00E60EBC">
        <w:rPr>
          <w:rFonts w:ascii="Rockwell" w:hAnsi="Rockwell" w:cstheme="minorHAnsi"/>
          <w:color w:val="000000" w:themeColor="text1"/>
          <w:sz w:val="24"/>
          <w:szCs w:val="24"/>
          <w:lang w:val="en-US"/>
        </w:rPr>
        <w:t xml:space="preserve">fact, circumstance, or </w:t>
      </w:r>
      <w:r w:rsidR="006F38A8" w:rsidRPr="00E60EBC">
        <w:rPr>
          <w:rFonts w:ascii="Rockwell" w:hAnsi="Rockwell" w:cstheme="minorHAnsi"/>
          <w:color w:val="000000" w:themeColor="text1"/>
          <w:sz w:val="24"/>
          <w:szCs w:val="24"/>
          <w:lang w:val="en-US"/>
        </w:rPr>
        <w:t xml:space="preserve">relationship </w:t>
      </w:r>
      <w:r w:rsidR="00D167BF" w:rsidRPr="00E60EBC">
        <w:rPr>
          <w:rFonts w:ascii="Rockwell" w:hAnsi="Rockwell" w:cstheme="minorHAnsi"/>
          <w:color w:val="000000" w:themeColor="text1"/>
          <w:sz w:val="24"/>
          <w:szCs w:val="24"/>
          <w:lang w:val="en-US"/>
        </w:rPr>
        <w:t xml:space="preserve">that could affect </w:t>
      </w:r>
      <w:r w:rsidR="00316370" w:rsidRPr="00E60EBC">
        <w:rPr>
          <w:rFonts w:ascii="Rockwell" w:hAnsi="Rockwell" w:cstheme="minorHAnsi"/>
          <w:color w:val="000000" w:themeColor="text1"/>
          <w:sz w:val="24"/>
          <w:szCs w:val="24"/>
          <w:lang w:val="en-US"/>
        </w:rPr>
        <w:t xml:space="preserve">his/her </w:t>
      </w:r>
      <w:r w:rsidR="00D167BF" w:rsidRPr="00E60EBC">
        <w:rPr>
          <w:rFonts w:ascii="Rockwell" w:hAnsi="Rockwell" w:cstheme="minorHAnsi"/>
          <w:color w:val="000000" w:themeColor="text1"/>
          <w:sz w:val="24"/>
          <w:szCs w:val="24"/>
          <w:lang w:val="en-US"/>
        </w:rPr>
        <w:t>independence and impartiality.</w:t>
      </w:r>
    </w:p>
    <w:p w14:paraId="08DC64A3" w14:textId="20DDAA1A" w:rsidR="00D167BF" w:rsidRPr="00E60EBC" w:rsidRDefault="00316370" w:rsidP="006611CE">
      <w:pPr>
        <w:pStyle w:val="Paragrafoelenco"/>
        <w:pBdr>
          <w:top w:val="single" w:sz="4" w:space="1" w:color="auto"/>
          <w:left w:val="single" w:sz="4" w:space="4" w:color="auto"/>
          <w:bottom w:val="single" w:sz="4" w:space="1" w:color="auto"/>
          <w:right w:val="single" w:sz="4" w:space="4" w:color="auto"/>
        </w:pBdr>
        <w:spacing w:after="120" w:line="240" w:lineRule="auto"/>
        <w:ind w:left="0"/>
        <w:contextualSpacing w:val="0"/>
        <w:jc w:val="center"/>
        <w:rPr>
          <w:rFonts w:ascii="Rockwell" w:hAnsi="Rockwell" w:cstheme="minorHAnsi"/>
          <w:color w:val="000000" w:themeColor="text1"/>
          <w:sz w:val="24"/>
          <w:szCs w:val="24"/>
          <w:lang w:val="en-US"/>
        </w:rPr>
      </w:pPr>
      <w:r w:rsidRPr="00E60EBC">
        <w:rPr>
          <w:rFonts w:ascii="Rockwell" w:hAnsi="Rockwell" w:cstheme="minorHAnsi"/>
          <w:color w:val="000000" w:themeColor="text1"/>
          <w:sz w:val="24"/>
          <w:szCs w:val="24"/>
          <w:lang w:val="en-US"/>
        </w:rPr>
        <w:t>or</w:t>
      </w:r>
    </w:p>
    <w:p w14:paraId="1B39C3BA" w14:textId="15DD084B" w:rsidR="00D167BF" w:rsidRPr="00E60EBC" w:rsidRDefault="00316370" w:rsidP="006611CE">
      <w:pPr>
        <w:pStyle w:val="Paragrafoelenco"/>
        <w:numPr>
          <w:ilvl w:val="0"/>
          <w:numId w:val="22"/>
        </w:numPr>
        <w:pBdr>
          <w:top w:val="single" w:sz="4" w:space="1" w:color="auto"/>
          <w:left w:val="single" w:sz="4" w:space="4" w:color="auto"/>
          <w:bottom w:val="single" w:sz="4" w:space="1" w:color="auto"/>
          <w:right w:val="single" w:sz="4" w:space="4" w:color="auto"/>
        </w:pBdr>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b/>
          <w:color w:val="000000" w:themeColor="text1"/>
          <w:sz w:val="24"/>
          <w:szCs w:val="24"/>
          <w:lang w:val="en-US"/>
        </w:rPr>
        <w:t xml:space="preserve">DECLARES </w:t>
      </w:r>
      <w:r w:rsidRPr="00E60EBC">
        <w:rPr>
          <w:rFonts w:ascii="Rockwell" w:hAnsi="Rockwell" w:cstheme="minorHAnsi"/>
          <w:sz w:val="24"/>
          <w:szCs w:val="24"/>
          <w:lang w:val="en-US"/>
        </w:rPr>
        <w:t xml:space="preserve">that he/she is and intends to remain independent and impartial in the proceedings referred to in the heading and in compliance with the precise </w:t>
      </w:r>
      <w:r w:rsidR="00646B88" w:rsidRPr="00E60EBC">
        <w:rPr>
          <w:rFonts w:ascii="Rockwell" w:hAnsi="Rockwell" w:cstheme="minorHAnsi"/>
          <w:sz w:val="24"/>
          <w:szCs w:val="24"/>
          <w:lang w:val="en-US"/>
        </w:rPr>
        <w:t xml:space="preserve">provisions of Chapter </w:t>
      </w:r>
      <w:r w:rsidR="0097245D" w:rsidRPr="00E60EBC">
        <w:rPr>
          <w:rFonts w:ascii="Rockwell" w:hAnsi="Rockwell" w:cstheme="minorHAnsi"/>
          <w:sz w:val="24"/>
          <w:szCs w:val="24"/>
          <w:lang w:val="en-US"/>
        </w:rPr>
        <w:t xml:space="preserve">II </w:t>
      </w:r>
      <w:r w:rsidR="00646B88" w:rsidRPr="00E60EBC">
        <w:rPr>
          <w:rFonts w:ascii="Rockwell" w:hAnsi="Rockwell" w:cstheme="minorHAnsi"/>
          <w:sz w:val="24"/>
          <w:szCs w:val="24"/>
          <w:lang w:val="en-US"/>
        </w:rPr>
        <w:t xml:space="preserve">of </w:t>
      </w:r>
      <w:r w:rsidR="00D167BF" w:rsidRPr="00E60EBC">
        <w:rPr>
          <w:rFonts w:ascii="Rockwell" w:hAnsi="Rockwell" w:cstheme="minorHAnsi"/>
          <w:sz w:val="24"/>
          <w:szCs w:val="24"/>
          <w:lang w:val="en-US"/>
        </w:rPr>
        <w:t xml:space="preserve">the Rules </w:t>
      </w:r>
      <w:r w:rsidRPr="00E60EBC">
        <w:rPr>
          <w:rFonts w:ascii="Rockwell" w:hAnsi="Rockwell" w:cstheme="minorHAnsi"/>
          <w:sz w:val="24"/>
          <w:szCs w:val="24"/>
          <w:lang w:val="en-US"/>
        </w:rPr>
        <w:t xml:space="preserve">of the </w:t>
      </w:r>
      <w:r w:rsidR="00E60EBC" w:rsidRPr="00E60EBC">
        <w:rPr>
          <w:rFonts w:ascii="Rockwell" w:hAnsi="Rockwell" w:cstheme="minorHAnsi"/>
          <w:color w:val="000000" w:themeColor="text1"/>
          <w:sz w:val="24"/>
          <w:szCs w:val="24"/>
          <w:lang w:val="en-US"/>
        </w:rPr>
        <w:t>Mi</w:t>
      </w:r>
      <w:r w:rsidR="00E60EBC">
        <w:rPr>
          <w:rFonts w:ascii="Rockwell" w:hAnsi="Rockwell" w:cstheme="minorHAnsi"/>
          <w:color w:val="000000" w:themeColor="text1"/>
          <w:sz w:val="24"/>
          <w:szCs w:val="24"/>
          <w:lang w:val="en-US"/>
        </w:rPr>
        <w:t>lan Bar Association Arbitration Chamber</w:t>
      </w:r>
      <w:r w:rsidR="00646B88" w:rsidRPr="00E60EBC">
        <w:rPr>
          <w:rFonts w:ascii="Rockwell" w:hAnsi="Rockwell" w:cstheme="minorHAnsi"/>
          <w:sz w:val="24"/>
          <w:szCs w:val="24"/>
          <w:lang w:val="en-US"/>
        </w:rPr>
        <w:t xml:space="preserve">, </w:t>
      </w:r>
      <w:r w:rsidRPr="00E60EBC">
        <w:rPr>
          <w:rFonts w:ascii="Rockwell" w:hAnsi="Rockwell" w:cstheme="minorHAnsi"/>
          <w:sz w:val="24"/>
          <w:szCs w:val="24"/>
          <w:u w:val="single"/>
          <w:lang w:val="en-US"/>
        </w:rPr>
        <w:t xml:space="preserve">and hereby </w:t>
      </w:r>
      <w:r w:rsidR="00E5274B" w:rsidRPr="00E60EBC">
        <w:rPr>
          <w:rFonts w:ascii="Rockwell" w:hAnsi="Rockwell" w:cstheme="minorHAnsi"/>
          <w:sz w:val="24"/>
          <w:szCs w:val="24"/>
          <w:u w:val="single"/>
          <w:lang w:val="en-US"/>
        </w:rPr>
        <w:t xml:space="preserve">discloses </w:t>
      </w:r>
      <w:r w:rsidRPr="00E60EBC">
        <w:rPr>
          <w:rFonts w:ascii="Rockwell" w:hAnsi="Rockwell" w:cstheme="minorHAnsi"/>
          <w:sz w:val="24"/>
          <w:szCs w:val="24"/>
          <w:u w:val="single"/>
          <w:lang w:val="en-US"/>
        </w:rPr>
        <w:t xml:space="preserve">below </w:t>
      </w:r>
      <w:r w:rsidR="00D167BF" w:rsidRPr="00E60EBC">
        <w:rPr>
          <w:rFonts w:ascii="Rockwell" w:hAnsi="Rockwell" w:cstheme="minorHAnsi"/>
          <w:sz w:val="24"/>
          <w:szCs w:val="24"/>
          <w:lang w:val="en-US"/>
        </w:rPr>
        <w:t>any facts</w:t>
      </w:r>
      <w:r w:rsidR="006F38A8" w:rsidRPr="00E60EBC">
        <w:rPr>
          <w:rFonts w:ascii="Rockwell" w:hAnsi="Rockwell" w:cstheme="minorHAnsi"/>
          <w:sz w:val="24"/>
          <w:szCs w:val="24"/>
          <w:lang w:val="en-US"/>
        </w:rPr>
        <w:t xml:space="preserve">, </w:t>
      </w:r>
      <w:r w:rsidR="00D167BF" w:rsidRPr="00E60EBC">
        <w:rPr>
          <w:rFonts w:ascii="Rockwell" w:hAnsi="Rockwell" w:cstheme="minorHAnsi"/>
          <w:sz w:val="24"/>
          <w:szCs w:val="24"/>
          <w:lang w:val="en-US"/>
        </w:rPr>
        <w:t xml:space="preserve">circumstances, </w:t>
      </w:r>
      <w:r w:rsidRPr="00E60EBC">
        <w:rPr>
          <w:rFonts w:ascii="Rockwell" w:hAnsi="Rockwell" w:cstheme="minorHAnsi"/>
          <w:sz w:val="24"/>
          <w:szCs w:val="24"/>
          <w:lang w:val="en-US"/>
        </w:rPr>
        <w:t xml:space="preserve">and </w:t>
      </w:r>
      <w:r w:rsidR="006F38A8" w:rsidRPr="00E60EBC">
        <w:rPr>
          <w:rFonts w:ascii="Rockwell" w:hAnsi="Rockwell" w:cstheme="minorHAnsi"/>
          <w:sz w:val="24"/>
          <w:szCs w:val="24"/>
          <w:lang w:val="en-US"/>
        </w:rPr>
        <w:t xml:space="preserve">relationships </w:t>
      </w:r>
      <w:r w:rsidR="002B6766" w:rsidRPr="00E60EBC">
        <w:rPr>
          <w:rFonts w:ascii="Rockwell" w:hAnsi="Rockwell" w:cstheme="minorHAnsi"/>
          <w:sz w:val="24"/>
          <w:szCs w:val="24"/>
          <w:lang w:val="en-US"/>
        </w:rPr>
        <w:t xml:space="preserve">that </w:t>
      </w:r>
      <w:r w:rsidR="00646B88" w:rsidRPr="00E60EBC">
        <w:rPr>
          <w:rFonts w:ascii="Rockwell" w:hAnsi="Rockwell" w:cstheme="minorHAnsi"/>
          <w:sz w:val="24"/>
          <w:szCs w:val="24"/>
          <w:lang w:val="en-US"/>
        </w:rPr>
        <w:t xml:space="preserve">directly or indirectly </w:t>
      </w:r>
      <w:r w:rsidR="002B6766" w:rsidRPr="00E60EBC">
        <w:rPr>
          <w:rFonts w:ascii="Rockwell" w:hAnsi="Rockwell" w:cstheme="minorHAnsi"/>
          <w:sz w:val="24"/>
          <w:szCs w:val="24"/>
          <w:lang w:val="en-US"/>
        </w:rPr>
        <w:t xml:space="preserve">concern </w:t>
      </w:r>
      <w:r w:rsidR="00646B88" w:rsidRPr="00E60EBC">
        <w:rPr>
          <w:rFonts w:ascii="Rockwell" w:hAnsi="Rockwell" w:cstheme="minorHAnsi"/>
          <w:sz w:val="24"/>
          <w:szCs w:val="24"/>
          <w:lang w:val="en-US"/>
        </w:rPr>
        <w:t xml:space="preserve">the Parties, </w:t>
      </w:r>
      <w:r w:rsidRPr="00E60EBC">
        <w:rPr>
          <w:rFonts w:ascii="Rockwell" w:hAnsi="Rockwell" w:cstheme="minorHAnsi"/>
          <w:sz w:val="24"/>
          <w:szCs w:val="24"/>
          <w:lang w:val="en-US"/>
        </w:rPr>
        <w:t xml:space="preserve">with a detailed indication </w:t>
      </w:r>
      <w:r w:rsidR="00646B88" w:rsidRPr="00E60EBC">
        <w:rPr>
          <w:rFonts w:ascii="Rockwell" w:hAnsi="Rockwell" w:cstheme="minorHAnsi"/>
          <w:sz w:val="24"/>
          <w:szCs w:val="24"/>
          <w:lang w:val="en-US"/>
        </w:rPr>
        <w:t xml:space="preserve">of </w:t>
      </w:r>
      <w:r w:rsidRPr="00E60EBC">
        <w:rPr>
          <w:rFonts w:ascii="Rockwell" w:hAnsi="Rockwell" w:cstheme="minorHAnsi"/>
          <w:sz w:val="24"/>
          <w:szCs w:val="24"/>
          <w:lang w:val="en-US"/>
        </w:rPr>
        <w:t>their nature, period, and duration</w:t>
      </w:r>
      <w:r w:rsidR="00E5274B" w:rsidRPr="00E60EBC">
        <w:rPr>
          <w:rFonts w:ascii="Rockwell" w:hAnsi="Rockwell" w:cstheme="minorHAnsi"/>
          <w:sz w:val="24"/>
          <w:szCs w:val="24"/>
          <w:lang w:val="en-US"/>
        </w:rPr>
        <w:t>.</w:t>
      </w:r>
    </w:p>
    <w:p w14:paraId="322B2A0B" w14:textId="77777777" w:rsidR="000C56E0" w:rsidRPr="00E60EBC" w:rsidRDefault="000C56E0" w:rsidP="006611CE">
      <w:pPr>
        <w:pStyle w:val="Paragrafoelenco"/>
        <w:spacing w:after="120" w:line="240" w:lineRule="auto"/>
        <w:ind w:left="0"/>
        <w:contextualSpacing w:val="0"/>
        <w:rPr>
          <w:rFonts w:ascii="Rockwell" w:hAnsi="Rockwell" w:cstheme="minorHAnsi"/>
          <w:color w:val="000000" w:themeColor="text1"/>
          <w:sz w:val="24"/>
          <w:szCs w:val="24"/>
          <w:lang w:val="en-US"/>
        </w:rPr>
      </w:pPr>
    </w:p>
    <w:p w14:paraId="522BF2D3" w14:textId="5B55F88A" w:rsidR="00C77AE3" w:rsidRPr="00E60EBC" w:rsidRDefault="00C77AE3" w:rsidP="006611CE">
      <w:pPr>
        <w:pStyle w:val="Paragrafoelenco"/>
        <w:numPr>
          <w:ilvl w:val="0"/>
          <w:numId w:val="22"/>
        </w:numPr>
        <w:pBdr>
          <w:top w:val="single" w:sz="4" w:space="1" w:color="auto"/>
          <w:left w:val="single" w:sz="4" w:space="4" w:color="auto"/>
          <w:bottom w:val="single" w:sz="4" w:space="1" w:color="auto"/>
          <w:right w:val="single" w:sz="4" w:space="4" w:color="auto"/>
        </w:pBdr>
        <w:tabs>
          <w:tab w:val="left" w:pos="567"/>
        </w:tabs>
        <w:autoSpaceDE w:val="0"/>
        <w:autoSpaceDN w:val="0"/>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b/>
          <w:sz w:val="24"/>
          <w:szCs w:val="24"/>
          <w:lang w:val="en-US"/>
        </w:rPr>
        <w:t xml:space="preserve">STATES </w:t>
      </w:r>
      <w:r w:rsidRPr="00E60EBC">
        <w:rPr>
          <w:rFonts w:ascii="Rockwell" w:hAnsi="Rockwell" w:cstheme="minorHAnsi"/>
          <w:sz w:val="24"/>
          <w:szCs w:val="24"/>
          <w:lang w:val="en-US"/>
        </w:rPr>
        <w:t xml:space="preserve">that he/she is aware that transparently disclosing relationships, facts, and circumstances that could lead to the non-confirmation or revocation of the appointment does not necessarily mean that the appointment cannot instead be </w:t>
      </w:r>
      <w:r w:rsidRPr="00E60EBC">
        <w:rPr>
          <w:rFonts w:ascii="Rockwell" w:hAnsi="Rockwell" w:cstheme="minorHAnsi"/>
          <w:sz w:val="24"/>
          <w:szCs w:val="24"/>
          <w:lang w:val="en-US"/>
        </w:rPr>
        <w:lastRenderedPageBreak/>
        <w:t>confirmed or not revoked should the</w:t>
      </w:r>
      <w:r w:rsidR="00E60EBC">
        <w:rPr>
          <w:rFonts w:ascii="Rockwell" w:hAnsi="Rockwell" w:cstheme="minorHAnsi"/>
          <w:sz w:val="24"/>
          <w:szCs w:val="24"/>
          <w:lang w:val="en-US"/>
        </w:rPr>
        <w:t xml:space="preserve"> Executive</w:t>
      </w:r>
      <w:r w:rsidRPr="00E60EBC">
        <w:rPr>
          <w:rFonts w:ascii="Rockwell" w:hAnsi="Rockwell" w:cstheme="minorHAnsi"/>
          <w:sz w:val="24"/>
          <w:szCs w:val="24"/>
          <w:lang w:val="en-US"/>
        </w:rPr>
        <w:t xml:space="preserve"> Board so decide, possibly after hearing the Parties and/or the Declarant.</w:t>
      </w:r>
    </w:p>
    <w:p w14:paraId="7B0F57D9" w14:textId="2980086C" w:rsidR="00C77AE3" w:rsidRPr="00E60EBC" w:rsidRDefault="00D8478D" w:rsidP="006611CE">
      <w:pPr>
        <w:pStyle w:val="Paragrafoelenco"/>
        <w:numPr>
          <w:ilvl w:val="0"/>
          <w:numId w:val="22"/>
        </w:numPr>
        <w:pBdr>
          <w:top w:val="single" w:sz="4" w:space="1" w:color="auto"/>
          <w:left w:val="single" w:sz="4" w:space="4" w:color="auto"/>
          <w:bottom w:val="single" w:sz="4" w:space="1" w:color="auto"/>
          <w:right w:val="single" w:sz="4" w:space="4" w:color="auto"/>
        </w:pBdr>
        <w:tabs>
          <w:tab w:val="left" w:pos="567"/>
        </w:tabs>
        <w:autoSpaceDE w:val="0"/>
        <w:autoSpaceDN w:val="0"/>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b/>
          <w:sz w:val="24"/>
          <w:szCs w:val="24"/>
          <w:lang w:val="en-US"/>
        </w:rPr>
        <w:t xml:space="preserve">STATES </w:t>
      </w:r>
      <w:r w:rsidRPr="00E60EBC">
        <w:rPr>
          <w:rFonts w:ascii="Rockwell" w:hAnsi="Rockwell" w:cstheme="minorHAnsi"/>
          <w:sz w:val="24"/>
          <w:szCs w:val="24"/>
          <w:lang w:val="en-US"/>
        </w:rPr>
        <w:t xml:space="preserve">that he is aware that </w:t>
      </w:r>
      <w:r w:rsidR="00C77AE3" w:rsidRPr="00E60EBC">
        <w:rPr>
          <w:rFonts w:ascii="Rockwell" w:hAnsi="Rockwell" w:cstheme="minorHAnsi"/>
          <w:sz w:val="24"/>
          <w:szCs w:val="24"/>
          <w:lang w:val="en-US"/>
        </w:rPr>
        <w:t>in the event the Parties have agreed to jointly nominate him for his express competence, esteem, trust, impartiality, and equidistance that characterize him, he must nevertheless provide detailed evidence of direct and indirect relationships with all parties to the arbitration, with the utmost transparency and without omitting anything.</w:t>
      </w:r>
    </w:p>
    <w:p w14:paraId="1D4D1C32" w14:textId="77777777" w:rsidR="000C56E0" w:rsidRPr="00E60EBC" w:rsidRDefault="000C56E0" w:rsidP="006611CE">
      <w:pPr>
        <w:pStyle w:val="Paragrafoelenco"/>
        <w:tabs>
          <w:tab w:val="left" w:pos="567"/>
        </w:tabs>
        <w:autoSpaceDE w:val="0"/>
        <w:autoSpaceDN w:val="0"/>
        <w:spacing w:after="120" w:line="240" w:lineRule="auto"/>
        <w:ind w:left="0"/>
        <w:contextualSpacing w:val="0"/>
        <w:jc w:val="both"/>
        <w:rPr>
          <w:rFonts w:ascii="Rockwell" w:hAnsi="Rockwell" w:cstheme="minorHAnsi"/>
          <w:sz w:val="24"/>
          <w:szCs w:val="24"/>
          <w:lang w:val="en-US"/>
        </w:rPr>
      </w:pPr>
    </w:p>
    <w:p w14:paraId="16AA1FD0" w14:textId="323F7817" w:rsidR="00C77AE3" w:rsidRPr="00987E88" w:rsidRDefault="00C77AE3" w:rsidP="006611CE">
      <w:pPr>
        <w:tabs>
          <w:tab w:val="left" w:pos="567"/>
        </w:tabs>
        <w:autoSpaceDE w:val="0"/>
        <w:autoSpaceDN w:val="0"/>
        <w:spacing w:after="120" w:line="240" w:lineRule="auto"/>
        <w:jc w:val="both"/>
        <w:rPr>
          <w:rFonts w:ascii="Rockwell" w:hAnsi="Rockwell" w:cstheme="minorHAnsi"/>
          <w:b/>
          <w:sz w:val="24"/>
          <w:szCs w:val="24"/>
          <w:u w:val="single"/>
        </w:rPr>
      </w:pPr>
      <w:r w:rsidRPr="00987E88">
        <w:rPr>
          <w:rFonts w:ascii="Rockwell" w:hAnsi="Rockwell" w:cstheme="minorHAnsi"/>
          <w:b/>
          <w:sz w:val="24"/>
          <w:szCs w:val="24"/>
          <w:u w:val="single"/>
        </w:rPr>
        <w:t>ADDITIONAL NOTES</w:t>
      </w:r>
    </w:p>
    <w:p w14:paraId="377A3FF0" w14:textId="77777777" w:rsidR="00215602" w:rsidRPr="00987E88" w:rsidRDefault="00215602" w:rsidP="006611CE">
      <w:pPr>
        <w:pBdr>
          <w:between w:val="single" w:sz="4" w:space="1" w:color="auto"/>
        </w:pBdr>
        <w:spacing w:after="120" w:line="240" w:lineRule="auto"/>
        <w:jc w:val="both"/>
        <w:rPr>
          <w:rFonts w:ascii="Rockwell" w:hAnsi="Rockwell" w:cstheme="minorHAnsi"/>
          <w:color w:val="000000" w:themeColor="text1"/>
          <w:sz w:val="24"/>
          <w:szCs w:val="24"/>
        </w:rPr>
      </w:pPr>
    </w:p>
    <w:p w14:paraId="67F3AA82" w14:textId="77777777" w:rsidR="00215602" w:rsidRPr="00987E88" w:rsidRDefault="00215602" w:rsidP="006611CE">
      <w:pPr>
        <w:pBdr>
          <w:between w:val="single" w:sz="4" w:space="1" w:color="auto"/>
        </w:pBdr>
        <w:spacing w:after="120" w:line="240" w:lineRule="auto"/>
        <w:jc w:val="both"/>
        <w:rPr>
          <w:rFonts w:ascii="Rockwell" w:hAnsi="Rockwell" w:cstheme="minorHAnsi"/>
          <w:color w:val="000000" w:themeColor="text1"/>
          <w:sz w:val="24"/>
          <w:szCs w:val="24"/>
        </w:rPr>
      </w:pPr>
    </w:p>
    <w:p w14:paraId="09E132A5" w14:textId="77777777" w:rsidR="00215602" w:rsidRPr="00987E88" w:rsidRDefault="00215602" w:rsidP="006611CE">
      <w:pPr>
        <w:pBdr>
          <w:between w:val="single" w:sz="4" w:space="1" w:color="auto"/>
        </w:pBdr>
        <w:spacing w:after="120" w:line="240" w:lineRule="auto"/>
        <w:jc w:val="both"/>
        <w:rPr>
          <w:rFonts w:ascii="Rockwell" w:hAnsi="Rockwell" w:cstheme="minorHAnsi"/>
          <w:sz w:val="24"/>
          <w:szCs w:val="24"/>
        </w:rPr>
      </w:pPr>
    </w:p>
    <w:p w14:paraId="62FEA59C" w14:textId="3420C101" w:rsidR="00E5274B" w:rsidRDefault="00C77AE3" w:rsidP="006611CE">
      <w:pPr>
        <w:spacing w:after="120" w:line="240" w:lineRule="auto"/>
        <w:jc w:val="center"/>
        <w:rPr>
          <w:rFonts w:ascii="Rockwell" w:hAnsi="Rockwell" w:cstheme="minorHAnsi"/>
          <w:b/>
          <w:sz w:val="24"/>
          <w:szCs w:val="24"/>
          <w:u w:val="single"/>
        </w:rPr>
      </w:pPr>
      <w:r w:rsidRPr="00987E88">
        <w:rPr>
          <w:rFonts w:ascii="Rockwell" w:hAnsi="Rockwell" w:cstheme="minorHAnsi"/>
          <w:b/>
          <w:sz w:val="24"/>
          <w:szCs w:val="24"/>
          <w:u w:val="single"/>
        </w:rPr>
        <w:t>DECLARES</w:t>
      </w:r>
    </w:p>
    <w:p w14:paraId="3595D219" w14:textId="77777777" w:rsidR="00987E88" w:rsidRPr="00987E88" w:rsidRDefault="00987E88" w:rsidP="006611CE">
      <w:pPr>
        <w:spacing w:after="120" w:line="240" w:lineRule="auto"/>
        <w:jc w:val="center"/>
        <w:rPr>
          <w:rFonts w:ascii="Rockwell" w:hAnsi="Rockwell" w:cstheme="minorHAnsi"/>
          <w:sz w:val="24"/>
          <w:szCs w:val="24"/>
        </w:rPr>
      </w:pPr>
    </w:p>
    <w:p w14:paraId="2D28E2C5" w14:textId="63F53002" w:rsidR="000A449E" w:rsidRPr="00E60EBC" w:rsidRDefault="00C77AE3" w:rsidP="006611CE">
      <w:pPr>
        <w:pStyle w:val="Paragrafoelenco"/>
        <w:numPr>
          <w:ilvl w:val="0"/>
          <w:numId w:val="11"/>
        </w:numPr>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 xml:space="preserve">That he </w:t>
      </w:r>
      <w:r w:rsidR="000A449E" w:rsidRPr="00E60EBC">
        <w:rPr>
          <w:rFonts w:ascii="Rockwell" w:hAnsi="Rockwell" w:cstheme="minorHAnsi"/>
          <w:sz w:val="24"/>
          <w:szCs w:val="24"/>
          <w:lang w:val="en-US"/>
        </w:rPr>
        <w:t>was contacted by</w:t>
      </w:r>
      <w:r w:rsidR="00A91B30" w:rsidRPr="00E60EBC">
        <w:rPr>
          <w:rFonts w:ascii="Rockwell" w:hAnsi="Rockwell" w:cstheme="minorHAnsi"/>
          <w:sz w:val="24"/>
          <w:szCs w:val="24"/>
          <w:lang w:val="en-US"/>
        </w:rPr>
        <w:t xml:space="preserve"> ___________ on _______________ </w:t>
      </w:r>
      <w:r w:rsidR="000A449E" w:rsidRPr="00E60EBC">
        <w:rPr>
          <w:rFonts w:ascii="Rockwell" w:hAnsi="Rockwell" w:cstheme="minorHAnsi"/>
          <w:sz w:val="24"/>
          <w:szCs w:val="24"/>
          <w:lang w:val="en-US"/>
        </w:rPr>
        <w:t xml:space="preserve">with whom he conferred in the absence of </w:t>
      </w:r>
      <w:r w:rsidR="00A91B30" w:rsidRPr="00E60EBC">
        <w:rPr>
          <w:rFonts w:ascii="Rockwell" w:hAnsi="Rockwell" w:cstheme="minorHAnsi"/>
          <w:sz w:val="24"/>
          <w:szCs w:val="24"/>
          <w:lang w:val="en-US"/>
        </w:rPr>
        <w:t xml:space="preserve">cross-examination in </w:t>
      </w:r>
    </w:p>
    <w:p w14:paraId="7FC2CBF0" w14:textId="6B6324A7" w:rsidR="00CF3CF9" w:rsidRPr="00E60EBC" w:rsidRDefault="009715E5" w:rsidP="006611CE">
      <w:pPr>
        <w:pStyle w:val="Paragrafoelenco"/>
        <w:numPr>
          <w:ilvl w:val="0"/>
          <w:numId w:val="7"/>
        </w:numPr>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Specify details regarding facts, time, and place</w:t>
      </w:r>
    </w:p>
    <w:p w14:paraId="2A78B47D" w14:textId="699BDE6A" w:rsidR="00762122" w:rsidRPr="00762122" w:rsidRDefault="00762122" w:rsidP="00762122">
      <w:pPr>
        <w:spacing w:after="120" w:line="240" w:lineRule="auto"/>
        <w:rPr>
          <w:rFonts w:ascii="Rockwell" w:hAnsi="Rockwell" w:cstheme="minorHAnsi"/>
          <w:color w:val="000000" w:themeColor="text1"/>
          <w:sz w:val="24"/>
          <w:szCs w:val="24"/>
        </w:rPr>
      </w:pPr>
      <w:r>
        <w:rPr>
          <w:rFonts w:ascii="Rockwell" w:hAnsi="Rockwell" w:cstheme="minorHAnsi"/>
          <w:color w:val="000000" w:themeColor="text1"/>
          <w:sz w:val="24"/>
          <w:szCs w:val="24"/>
        </w:rPr>
        <w:t>NOTES_____________________________________________________________________</w:t>
      </w:r>
    </w:p>
    <w:p w14:paraId="670C2148" w14:textId="77777777" w:rsidR="00762122" w:rsidRPr="00762122" w:rsidRDefault="00762122" w:rsidP="00762122">
      <w:pPr>
        <w:pBdr>
          <w:between w:val="single" w:sz="4" w:space="1" w:color="auto"/>
        </w:pBdr>
        <w:spacing w:after="120" w:line="240" w:lineRule="auto"/>
        <w:jc w:val="both"/>
        <w:rPr>
          <w:rFonts w:ascii="Rockwell" w:hAnsi="Rockwell" w:cstheme="minorHAnsi"/>
          <w:sz w:val="24"/>
          <w:szCs w:val="24"/>
        </w:rPr>
      </w:pPr>
    </w:p>
    <w:p w14:paraId="44096EB8" w14:textId="09CC237D" w:rsidR="00762122" w:rsidRPr="00E60EBC" w:rsidRDefault="00077CBA" w:rsidP="006611CE">
      <w:pPr>
        <w:pStyle w:val="Paragrafoelenco"/>
        <w:numPr>
          <w:ilvl w:val="0"/>
          <w:numId w:val="11"/>
        </w:numPr>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sz w:val="24"/>
          <w:szCs w:val="24"/>
          <w:lang w:val="en-US"/>
        </w:rPr>
        <w:t xml:space="preserve">That he/she is or is not </w:t>
      </w:r>
      <w:r w:rsidR="00762122" w:rsidRPr="00E60EBC">
        <w:rPr>
          <w:rFonts w:ascii="Rockwell" w:hAnsi="Rockwell"/>
          <w:sz w:val="24"/>
          <w:szCs w:val="24"/>
          <w:lang w:val="en-US"/>
        </w:rPr>
        <w:t>connected to any of the Parties, to a company controlled by them, to the entity controlling them, or to a company under common control, by an ongoing consulting relationship or paid service agreement, or by other financial or partnership relationships that compromise his/her independence</w:t>
      </w:r>
    </w:p>
    <w:p w14:paraId="6E6BAD87" w14:textId="77777777" w:rsidR="00762122" w:rsidRPr="00E60EBC" w:rsidRDefault="00762122" w:rsidP="00762122">
      <w:pPr>
        <w:pStyle w:val="Paragrafoelenco"/>
        <w:numPr>
          <w:ilvl w:val="0"/>
          <w:numId w:val="7"/>
        </w:numPr>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Specify factual details, time, and place</w:t>
      </w:r>
    </w:p>
    <w:p w14:paraId="5DA7A93A" w14:textId="77777777" w:rsidR="00762122" w:rsidRPr="00762122" w:rsidRDefault="00762122" w:rsidP="00762122">
      <w:pPr>
        <w:spacing w:after="120" w:line="240" w:lineRule="auto"/>
        <w:rPr>
          <w:rFonts w:ascii="Rockwell" w:hAnsi="Rockwell" w:cstheme="minorHAnsi"/>
          <w:color w:val="000000" w:themeColor="text1"/>
          <w:sz w:val="24"/>
          <w:szCs w:val="24"/>
        </w:rPr>
      </w:pPr>
      <w:r w:rsidRPr="00762122">
        <w:rPr>
          <w:rFonts w:ascii="Rockwell" w:hAnsi="Rockwell" w:cstheme="minorHAnsi"/>
          <w:color w:val="000000" w:themeColor="text1"/>
          <w:sz w:val="24"/>
          <w:szCs w:val="24"/>
        </w:rPr>
        <w:t>NOTES_____________________________________________________________________</w:t>
      </w:r>
    </w:p>
    <w:p w14:paraId="425FC093" w14:textId="77777777" w:rsidR="00762122" w:rsidRPr="00762122" w:rsidRDefault="00762122" w:rsidP="00762122">
      <w:pPr>
        <w:pStyle w:val="Paragrafoelenco"/>
        <w:spacing w:after="120" w:line="240" w:lineRule="auto"/>
        <w:ind w:left="0"/>
        <w:contextualSpacing w:val="0"/>
        <w:jc w:val="both"/>
        <w:rPr>
          <w:rFonts w:ascii="Rockwell" w:hAnsi="Rockwell" w:cstheme="minorHAnsi"/>
          <w:sz w:val="24"/>
          <w:szCs w:val="24"/>
        </w:rPr>
      </w:pPr>
    </w:p>
    <w:p w14:paraId="63F1C4AA" w14:textId="02F29ACE" w:rsidR="00762122" w:rsidRPr="00E60EBC" w:rsidRDefault="00762122" w:rsidP="006611CE">
      <w:pPr>
        <w:pStyle w:val="Paragrafoelenco"/>
        <w:numPr>
          <w:ilvl w:val="0"/>
          <w:numId w:val="11"/>
        </w:numPr>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sz w:val="24"/>
          <w:szCs w:val="24"/>
          <w:lang w:val="en-US"/>
        </w:rPr>
        <w:t xml:space="preserve">Whether you are a Guardian, </w:t>
      </w:r>
      <w:r w:rsidR="00E60EBC">
        <w:rPr>
          <w:rFonts w:ascii="Rockwell" w:hAnsi="Rockwell"/>
          <w:sz w:val="24"/>
          <w:szCs w:val="24"/>
          <w:lang w:val="en-US"/>
        </w:rPr>
        <w:t>Trustee</w:t>
      </w:r>
      <w:r w:rsidRPr="00E60EBC">
        <w:rPr>
          <w:rFonts w:ascii="Rockwell" w:hAnsi="Rockwell"/>
          <w:sz w:val="24"/>
          <w:szCs w:val="24"/>
          <w:lang w:val="en-US"/>
        </w:rPr>
        <w:t>, or Support Administrator for one of the Parties or for a person connected to the Parties or the Counsel</w:t>
      </w:r>
    </w:p>
    <w:p w14:paraId="4443D3F9" w14:textId="77777777" w:rsidR="00762122" w:rsidRPr="00E60EBC" w:rsidRDefault="00762122" w:rsidP="00762122">
      <w:pPr>
        <w:pStyle w:val="Paragrafoelenco"/>
        <w:numPr>
          <w:ilvl w:val="0"/>
          <w:numId w:val="7"/>
        </w:numPr>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lastRenderedPageBreak/>
        <w:t>Specify factual details, time, and place</w:t>
      </w:r>
    </w:p>
    <w:p w14:paraId="24047ADE" w14:textId="77777777" w:rsidR="00762122" w:rsidRPr="00762122" w:rsidRDefault="00762122" w:rsidP="00762122">
      <w:pPr>
        <w:spacing w:after="120" w:line="240" w:lineRule="auto"/>
        <w:rPr>
          <w:rFonts w:ascii="Rockwell" w:hAnsi="Rockwell" w:cstheme="minorHAnsi"/>
          <w:color w:val="000000" w:themeColor="text1"/>
          <w:sz w:val="24"/>
          <w:szCs w:val="24"/>
        </w:rPr>
      </w:pPr>
      <w:r w:rsidRPr="00762122">
        <w:rPr>
          <w:rFonts w:ascii="Rockwell" w:hAnsi="Rockwell" w:cstheme="minorHAnsi"/>
          <w:color w:val="000000" w:themeColor="text1"/>
          <w:sz w:val="24"/>
          <w:szCs w:val="24"/>
        </w:rPr>
        <w:t>NOTES_____________________________________________________________________</w:t>
      </w:r>
    </w:p>
    <w:p w14:paraId="6A92B292" w14:textId="0B21A004" w:rsidR="00762122" w:rsidRPr="00762122" w:rsidRDefault="00762122" w:rsidP="00762122">
      <w:pPr>
        <w:spacing w:after="120" w:line="240" w:lineRule="auto"/>
        <w:rPr>
          <w:rFonts w:ascii="Rockwell" w:hAnsi="Rockwell" w:cstheme="minorHAnsi"/>
          <w:color w:val="000000" w:themeColor="text1"/>
          <w:sz w:val="24"/>
          <w:szCs w:val="24"/>
        </w:rPr>
      </w:pPr>
    </w:p>
    <w:p w14:paraId="441812B6" w14:textId="77777777" w:rsidR="00762122" w:rsidRPr="00762122" w:rsidRDefault="00762122" w:rsidP="00762122">
      <w:pPr>
        <w:pStyle w:val="Paragrafoelenco"/>
        <w:spacing w:after="120" w:line="240" w:lineRule="auto"/>
        <w:ind w:left="0"/>
        <w:contextualSpacing w:val="0"/>
        <w:jc w:val="both"/>
        <w:rPr>
          <w:rFonts w:ascii="Rockwell" w:hAnsi="Rockwell" w:cstheme="minorHAnsi"/>
          <w:sz w:val="24"/>
          <w:szCs w:val="24"/>
        </w:rPr>
      </w:pPr>
    </w:p>
    <w:p w14:paraId="5A74E70D" w14:textId="1602535A" w:rsidR="009715E5" w:rsidRPr="00E60EBC" w:rsidRDefault="00762122" w:rsidP="006611CE">
      <w:pPr>
        <w:pStyle w:val="Paragrafoelenco"/>
        <w:numPr>
          <w:ilvl w:val="0"/>
          <w:numId w:val="11"/>
        </w:numPr>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sz w:val="24"/>
          <w:szCs w:val="24"/>
          <w:lang w:val="en-US"/>
        </w:rPr>
        <w:t>Whether you have advised one of the Parties at an earlier stage of the matter or testified as a witness</w:t>
      </w:r>
    </w:p>
    <w:p w14:paraId="51D0D190" w14:textId="77777777" w:rsidR="009715E5" w:rsidRPr="00E60EBC" w:rsidRDefault="009715E5" w:rsidP="006611CE">
      <w:pPr>
        <w:pStyle w:val="Paragrafoelenco"/>
        <w:numPr>
          <w:ilvl w:val="0"/>
          <w:numId w:val="7"/>
        </w:numPr>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Specify the facts, time, and place</w:t>
      </w:r>
    </w:p>
    <w:p w14:paraId="3C78C379" w14:textId="77777777" w:rsidR="00762122" w:rsidRPr="00762122" w:rsidRDefault="00762122" w:rsidP="00762122">
      <w:pPr>
        <w:spacing w:after="120" w:line="240" w:lineRule="auto"/>
        <w:rPr>
          <w:rFonts w:ascii="Rockwell" w:hAnsi="Rockwell" w:cstheme="minorHAnsi"/>
          <w:color w:val="000000" w:themeColor="text1"/>
          <w:sz w:val="24"/>
          <w:szCs w:val="24"/>
        </w:rPr>
      </w:pPr>
      <w:r>
        <w:rPr>
          <w:rFonts w:ascii="Rockwell" w:hAnsi="Rockwell" w:cstheme="minorHAnsi"/>
          <w:color w:val="000000" w:themeColor="text1"/>
          <w:sz w:val="24"/>
          <w:szCs w:val="24"/>
        </w:rPr>
        <w:t>NOTES_____________________________________________________________________</w:t>
      </w:r>
    </w:p>
    <w:p w14:paraId="26C70788" w14:textId="77777777" w:rsidR="00762122" w:rsidRPr="00987E88" w:rsidRDefault="00762122" w:rsidP="006611CE">
      <w:pPr>
        <w:spacing w:after="120" w:line="240" w:lineRule="auto"/>
        <w:rPr>
          <w:rFonts w:ascii="Rockwell" w:hAnsi="Rockwell" w:cstheme="minorHAnsi"/>
          <w:color w:val="000000" w:themeColor="text1"/>
          <w:sz w:val="24"/>
          <w:szCs w:val="24"/>
        </w:rPr>
      </w:pPr>
    </w:p>
    <w:p w14:paraId="4E032334" w14:textId="5DA1DD62" w:rsidR="00C156A1" w:rsidRPr="00E60EBC" w:rsidRDefault="00C156A1" w:rsidP="006611CE">
      <w:pPr>
        <w:pStyle w:val="Paragrafoelenco"/>
        <w:numPr>
          <w:ilvl w:val="0"/>
          <w:numId w:val="11"/>
        </w:numPr>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Whether</w:t>
      </w:r>
      <w:r w:rsidR="0091327D" w:rsidRPr="00E60EBC">
        <w:rPr>
          <w:rFonts w:ascii="Rockwell" w:hAnsi="Rockwell" w:cstheme="minorHAnsi"/>
          <w:sz w:val="24"/>
          <w:szCs w:val="24"/>
          <w:lang w:val="en-US"/>
        </w:rPr>
        <w:t xml:space="preserve"> personally </w:t>
      </w:r>
      <w:r w:rsidRPr="00E60EBC">
        <w:rPr>
          <w:rFonts w:ascii="Rockwell" w:hAnsi="Rockwell" w:cstheme="minorHAnsi"/>
          <w:sz w:val="24"/>
          <w:szCs w:val="24"/>
          <w:lang w:val="en-US"/>
        </w:rPr>
        <w:t xml:space="preserve">or </w:t>
      </w:r>
      <w:r w:rsidR="00C77AE3" w:rsidRPr="00E60EBC">
        <w:rPr>
          <w:rFonts w:ascii="Rockwell" w:hAnsi="Rockwell" w:cstheme="minorHAnsi"/>
          <w:sz w:val="24"/>
          <w:szCs w:val="24"/>
          <w:lang w:val="en-US"/>
        </w:rPr>
        <w:t xml:space="preserve">through or in conjunction with </w:t>
      </w:r>
      <w:r w:rsidRPr="00E60EBC">
        <w:rPr>
          <w:rFonts w:ascii="Rockwell" w:hAnsi="Rockwell" w:cstheme="minorHAnsi"/>
          <w:sz w:val="24"/>
          <w:szCs w:val="24"/>
          <w:lang w:val="en-US"/>
        </w:rPr>
        <w:t xml:space="preserve">a partner and/or colleague at the firm, </w:t>
      </w:r>
      <w:r w:rsidR="0091327D" w:rsidRPr="00E60EBC">
        <w:rPr>
          <w:rFonts w:ascii="Rockwell" w:hAnsi="Rockwell" w:cstheme="minorHAnsi"/>
          <w:sz w:val="24"/>
          <w:szCs w:val="24"/>
          <w:lang w:val="en-US"/>
        </w:rPr>
        <w:t>the</w:t>
      </w:r>
      <w:r w:rsidR="00E7573C" w:rsidRPr="00E60EBC">
        <w:rPr>
          <w:rFonts w:ascii="Rockwell" w:hAnsi="Rockwell" w:cstheme="minorHAnsi"/>
          <w:sz w:val="24"/>
          <w:szCs w:val="24"/>
          <w:lang w:val="en-US"/>
        </w:rPr>
        <w:t xml:space="preserve"> individual </w:t>
      </w:r>
      <w:r w:rsidR="0091327D" w:rsidRPr="00E60EBC">
        <w:rPr>
          <w:rFonts w:ascii="Rockwell" w:hAnsi="Rockwell" w:cstheme="minorHAnsi"/>
          <w:sz w:val="24"/>
          <w:szCs w:val="24"/>
          <w:lang w:val="en-US"/>
        </w:rPr>
        <w:t xml:space="preserve">has </w:t>
      </w:r>
      <w:r w:rsidRPr="00E60EBC">
        <w:rPr>
          <w:rFonts w:ascii="Rockwell" w:hAnsi="Rockwell" w:cstheme="minorHAnsi"/>
          <w:sz w:val="24"/>
          <w:szCs w:val="24"/>
          <w:lang w:val="en-US"/>
        </w:rPr>
        <w:t xml:space="preserve">represented one of the parties to the proceedings, including in out-of-court proceedings, </w:t>
      </w:r>
      <w:r w:rsidR="0091327D" w:rsidRPr="00E60EBC">
        <w:rPr>
          <w:rFonts w:ascii="Rockwell" w:hAnsi="Rockwell" w:cstheme="minorHAnsi"/>
          <w:sz w:val="24"/>
          <w:szCs w:val="24"/>
          <w:lang w:val="en-US"/>
        </w:rPr>
        <w:t xml:space="preserve">and </w:t>
      </w:r>
      <w:r w:rsidR="009352C2" w:rsidRPr="00E60EBC">
        <w:rPr>
          <w:rFonts w:ascii="Rockwell" w:hAnsi="Rockwell" w:cstheme="minorHAnsi"/>
          <w:sz w:val="24"/>
          <w:szCs w:val="24"/>
          <w:lang w:val="en-US"/>
        </w:rPr>
        <w:t xml:space="preserve">three </w:t>
      </w:r>
      <w:r w:rsidRPr="00E60EBC">
        <w:rPr>
          <w:rFonts w:ascii="Rockwell" w:hAnsi="Rockwell" w:cstheme="minorHAnsi"/>
          <w:sz w:val="24"/>
          <w:szCs w:val="24"/>
          <w:lang w:val="en-US"/>
        </w:rPr>
        <w:t xml:space="preserve">years </w:t>
      </w:r>
      <w:r w:rsidR="0091327D" w:rsidRPr="00E60EBC">
        <w:rPr>
          <w:rFonts w:ascii="Rockwell" w:hAnsi="Rockwell" w:cstheme="minorHAnsi"/>
          <w:sz w:val="24"/>
          <w:szCs w:val="24"/>
          <w:lang w:val="en-US"/>
        </w:rPr>
        <w:t xml:space="preserve">have not yet elapsed </w:t>
      </w:r>
      <w:r w:rsidRPr="00E60EBC">
        <w:rPr>
          <w:rFonts w:ascii="Rockwell" w:hAnsi="Rockwell" w:cstheme="minorHAnsi"/>
          <w:sz w:val="24"/>
          <w:szCs w:val="24"/>
          <w:lang w:val="en-US"/>
        </w:rPr>
        <w:t xml:space="preserve">since the conclusion of such professional representation, </w:t>
      </w:r>
      <w:r w:rsidR="0091327D" w:rsidRPr="00E60EBC">
        <w:rPr>
          <w:rFonts w:ascii="Rockwell" w:hAnsi="Rockwell" w:cstheme="minorHAnsi"/>
          <w:sz w:val="24"/>
          <w:szCs w:val="24"/>
          <w:lang w:val="en-US"/>
        </w:rPr>
        <w:t>as required by the R</w:t>
      </w:r>
      <w:r w:rsidR="00E60EBC">
        <w:rPr>
          <w:rFonts w:ascii="Rockwell" w:hAnsi="Rockwell" w:cstheme="minorHAnsi"/>
          <w:sz w:val="24"/>
          <w:szCs w:val="24"/>
          <w:lang w:val="en-US"/>
        </w:rPr>
        <w:t>ules</w:t>
      </w:r>
    </w:p>
    <w:p w14:paraId="6DBC3CD8" w14:textId="77777777" w:rsidR="00CF3CF9" w:rsidRPr="00987E88" w:rsidRDefault="00CF3CF9" w:rsidP="006611CE">
      <w:pPr>
        <w:pStyle w:val="Paragrafoelenco"/>
        <w:numPr>
          <w:ilvl w:val="0"/>
          <w:numId w:val="13"/>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Nature of the relationship</w:t>
      </w:r>
    </w:p>
    <w:p w14:paraId="69772E57" w14:textId="77777777" w:rsidR="00CF3CF9" w:rsidRPr="00987E88" w:rsidRDefault="00CF3CF9" w:rsidP="006611CE">
      <w:pPr>
        <w:pStyle w:val="Paragrafoelenco"/>
        <w:numPr>
          <w:ilvl w:val="0"/>
          <w:numId w:val="13"/>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 xml:space="preserve">Period </w:t>
      </w:r>
    </w:p>
    <w:p w14:paraId="1C39B3D2" w14:textId="77777777" w:rsidR="00CF3CF9" w:rsidRPr="00987E88" w:rsidRDefault="00CF3CF9" w:rsidP="006611CE">
      <w:pPr>
        <w:pStyle w:val="Paragrafoelenco"/>
        <w:numPr>
          <w:ilvl w:val="0"/>
          <w:numId w:val="13"/>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Duration</w:t>
      </w:r>
    </w:p>
    <w:p w14:paraId="3F4FBB54" w14:textId="77777777" w:rsidR="00762122" w:rsidRPr="00762122" w:rsidRDefault="00762122" w:rsidP="00762122">
      <w:pPr>
        <w:spacing w:after="120" w:line="240" w:lineRule="auto"/>
        <w:rPr>
          <w:rFonts w:ascii="Rockwell" w:hAnsi="Rockwell" w:cstheme="minorHAnsi"/>
          <w:color w:val="000000" w:themeColor="text1"/>
          <w:sz w:val="24"/>
          <w:szCs w:val="24"/>
        </w:rPr>
      </w:pPr>
      <w:r>
        <w:rPr>
          <w:rFonts w:ascii="Rockwell" w:hAnsi="Rockwell" w:cstheme="minorHAnsi"/>
          <w:color w:val="000000" w:themeColor="text1"/>
          <w:sz w:val="24"/>
          <w:szCs w:val="24"/>
        </w:rPr>
        <w:t>NOTES_____________________________________________________________________</w:t>
      </w:r>
    </w:p>
    <w:p w14:paraId="2ED86963" w14:textId="77777777" w:rsidR="00762122" w:rsidRPr="00987E88" w:rsidRDefault="00762122" w:rsidP="006611CE">
      <w:pPr>
        <w:pStyle w:val="Paragrafoelenco"/>
        <w:spacing w:after="120" w:line="240" w:lineRule="auto"/>
        <w:ind w:left="0"/>
        <w:contextualSpacing w:val="0"/>
        <w:jc w:val="both"/>
        <w:rPr>
          <w:rFonts w:ascii="Rockwell" w:hAnsi="Rockwell" w:cstheme="minorHAnsi"/>
          <w:sz w:val="24"/>
          <w:szCs w:val="24"/>
        </w:rPr>
      </w:pPr>
    </w:p>
    <w:p w14:paraId="730C811B" w14:textId="0717F553" w:rsidR="0091327D" w:rsidRPr="00E60EBC" w:rsidRDefault="0091327D" w:rsidP="006611CE">
      <w:pPr>
        <w:pStyle w:val="Paragrafoelenco"/>
        <w:numPr>
          <w:ilvl w:val="0"/>
          <w:numId w:val="11"/>
        </w:numPr>
        <w:spacing w:after="120" w:line="240" w:lineRule="auto"/>
        <w:ind w:left="0" w:firstLine="0"/>
        <w:contextualSpacing w:val="0"/>
        <w:jc w:val="both"/>
        <w:rPr>
          <w:rFonts w:ascii="Rockwell" w:hAnsi="Rockwell" w:cstheme="minorHAnsi"/>
          <w:color w:val="333333"/>
          <w:sz w:val="24"/>
          <w:szCs w:val="24"/>
          <w:shd w:val="clear" w:color="auto" w:fill="FFFFFF"/>
          <w:lang w:val="en-US"/>
        </w:rPr>
      </w:pPr>
      <w:r w:rsidRPr="00E60EBC">
        <w:rPr>
          <w:rFonts w:ascii="Rockwell" w:hAnsi="Rockwell" w:cstheme="minorHAnsi"/>
          <w:color w:val="333333"/>
          <w:sz w:val="24"/>
          <w:szCs w:val="24"/>
          <w:shd w:val="clear" w:color="auto" w:fill="FFFFFF"/>
          <w:lang w:val="en-US"/>
        </w:rPr>
        <w:t xml:space="preserve">Shares office space at the same law firm with one of the two attorneys </w:t>
      </w:r>
      <w:r w:rsidR="00C63FD8" w:rsidRPr="00E60EBC">
        <w:rPr>
          <w:rFonts w:ascii="Rockwell" w:hAnsi="Rockwell" w:cstheme="minorHAnsi"/>
          <w:color w:val="333333"/>
          <w:sz w:val="24"/>
          <w:szCs w:val="24"/>
          <w:shd w:val="clear" w:color="auto" w:fill="FFFFFF"/>
          <w:lang w:val="en-US"/>
        </w:rPr>
        <w:t xml:space="preserve">representing </w:t>
      </w:r>
      <w:r w:rsidR="009D7BF8" w:rsidRPr="00E60EBC">
        <w:rPr>
          <w:rFonts w:ascii="Rockwell" w:hAnsi="Rockwell" w:cstheme="minorHAnsi"/>
          <w:color w:val="333333"/>
          <w:sz w:val="24"/>
          <w:szCs w:val="24"/>
          <w:shd w:val="clear" w:color="auto" w:fill="FFFFFF"/>
          <w:lang w:val="en-US"/>
        </w:rPr>
        <w:t xml:space="preserve">a family member or person close </w:t>
      </w:r>
      <w:r w:rsidR="00C63FD8" w:rsidRPr="00E60EBC">
        <w:rPr>
          <w:rFonts w:ascii="Rockwell" w:hAnsi="Rockwell" w:cstheme="minorHAnsi"/>
          <w:color w:val="333333"/>
          <w:sz w:val="24"/>
          <w:szCs w:val="24"/>
          <w:shd w:val="clear" w:color="auto" w:fill="FFFFFF"/>
          <w:lang w:val="en-US"/>
        </w:rPr>
        <w:t>to the parties</w:t>
      </w:r>
    </w:p>
    <w:p w14:paraId="6CB44E90" w14:textId="77777777" w:rsidR="00CF3CF9" w:rsidRPr="00987E88" w:rsidRDefault="00CF3CF9" w:rsidP="006611CE">
      <w:pPr>
        <w:pStyle w:val="Paragrafoelenco"/>
        <w:numPr>
          <w:ilvl w:val="0"/>
          <w:numId w:val="14"/>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Nature of the relationship</w:t>
      </w:r>
    </w:p>
    <w:p w14:paraId="5C36CAE5" w14:textId="77777777" w:rsidR="00CF3CF9" w:rsidRPr="00987E88" w:rsidRDefault="00CF3CF9" w:rsidP="006611CE">
      <w:pPr>
        <w:pStyle w:val="Paragrafoelenco"/>
        <w:numPr>
          <w:ilvl w:val="0"/>
          <w:numId w:val="14"/>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 xml:space="preserve">Period </w:t>
      </w:r>
    </w:p>
    <w:p w14:paraId="3D129247" w14:textId="77777777" w:rsidR="00CF3CF9" w:rsidRPr="00987E88" w:rsidRDefault="00CF3CF9" w:rsidP="006611CE">
      <w:pPr>
        <w:pStyle w:val="Paragrafoelenco"/>
        <w:numPr>
          <w:ilvl w:val="0"/>
          <w:numId w:val="14"/>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Duration</w:t>
      </w:r>
    </w:p>
    <w:p w14:paraId="3D2B2CA5" w14:textId="77777777" w:rsidR="00C63FD8" w:rsidRPr="00C63FD8" w:rsidRDefault="00C63FD8" w:rsidP="00C63FD8">
      <w:pPr>
        <w:spacing w:after="120" w:line="240" w:lineRule="auto"/>
        <w:rPr>
          <w:rFonts w:ascii="Rockwell" w:hAnsi="Rockwell" w:cstheme="minorHAnsi"/>
          <w:color w:val="000000" w:themeColor="text1"/>
          <w:sz w:val="24"/>
          <w:szCs w:val="24"/>
        </w:rPr>
      </w:pPr>
      <w:r w:rsidRPr="00C63FD8">
        <w:rPr>
          <w:rFonts w:ascii="Rockwell" w:hAnsi="Rockwell" w:cstheme="minorHAnsi"/>
          <w:color w:val="000000" w:themeColor="text1"/>
          <w:sz w:val="24"/>
          <w:szCs w:val="24"/>
        </w:rPr>
        <w:t>NOTES_____________________________________________________________________</w:t>
      </w:r>
    </w:p>
    <w:p w14:paraId="2963F358" w14:textId="77777777" w:rsidR="000C56E0" w:rsidRPr="00987E88" w:rsidRDefault="000C56E0" w:rsidP="006611CE">
      <w:pPr>
        <w:pStyle w:val="Paragrafoelenco"/>
        <w:spacing w:after="120" w:line="240" w:lineRule="auto"/>
        <w:ind w:left="0"/>
        <w:contextualSpacing w:val="0"/>
        <w:jc w:val="both"/>
        <w:rPr>
          <w:rFonts w:ascii="Rockwell" w:hAnsi="Rockwell" w:cstheme="minorHAnsi"/>
          <w:sz w:val="24"/>
          <w:szCs w:val="24"/>
        </w:rPr>
      </w:pPr>
    </w:p>
    <w:p w14:paraId="234E6852" w14:textId="7E36E0B0" w:rsidR="0091327D" w:rsidRPr="00E60EBC" w:rsidRDefault="00EB14AB" w:rsidP="006611CE">
      <w:pPr>
        <w:pStyle w:val="Paragrafoelenco"/>
        <w:numPr>
          <w:ilvl w:val="0"/>
          <w:numId w:val="11"/>
        </w:numPr>
        <w:spacing w:after="120" w:line="240" w:lineRule="auto"/>
        <w:ind w:left="0" w:firstLine="0"/>
        <w:contextualSpacing w:val="0"/>
        <w:jc w:val="both"/>
        <w:rPr>
          <w:rFonts w:ascii="Rockwell" w:hAnsi="Rockwell" w:cstheme="minorHAnsi"/>
          <w:color w:val="333333"/>
          <w:sz w:val="24"/>
          <w:szCs w:val="24"/>
          <w:shd w:val="clear" w:color="auto" w:fill="FFFFFF"/>
          <w:lang w:val="en-US"/>
        </w:rPr>
      </w:pPr>
      <w:r w:rsidRPr="00E60EBC">
        <w:rPr>
          <w:rFonts w:ascii="Rockwell" w:hAnsi="Rockwell" w:cstheme="minorHAnsi"/>
          <w:sz w:val="24"/>
          <w:szCs w:val="24"/>
          <w:lang w:val="en-US"/>
        </w:rPr>
        <w:lastRenderedPageBreak/>
        <w:t xml:space="preserve">Has </w:t>
      </w:r>
      <w:r w:rsidR="0091327D" w:rsidRPr="00E60EBC">
        <w:rPr>
          <w:rFonts w:ascii="Rockwell" w:hAnsi="Rockwell" w:cstheme="minorHAnsi"/>
          <w:color w:val="333333"/>
          <w:sz w:val="24"/>
          <w:szCs w:val="24"/>
          <w:shd w:val="clear" w:color="auto" w:fill="FFFFFF"/>
          <w:lang w:val="en-US"/>
        </w:rPr>
        <w:t xml:space="preserve">an ongoing collaborative relationship with </w:t>
      </w:r>
      <w:r w:rsidR="009D7BF8" w:rsidRPr="00E60EBC">
        <w:rPr>
          <w:rFonts w:ascii="Rockwell" w:hAnsi="Rockwell" w:cstheme="minorHAnsi"/>
          <w:color w:val="333333"/>
          <w:sz w:val="24"/>
          <w:szCs w:val="24"/>
          <w:shd w:val="clear" w:color="auto" w:fill="FFFFFF"/>
          <w:lang w:val="en-US"/>
        </w:rPr>
        <w:t xml:space="preserve">the attorney of a family member or person close </w:t>
      </w:r>
      <w:r w:rsidR="00C63FD8" w:rsidRPr="00E60EBC">
        <w:rPr>
          <w:rFonts w:ascii="Rockwell" w:hAnsi="Rockwell" w:cstheme="minorHAnsi"/>
          <w:color w:val="333333"/>
          <w:sz w:val="24"/>
          <w:szCs w:val="24"/>
          <w:shd w:val="clear" w:color="auto" w:fill="FFFFFF"/>
          <w:lang w:val="en-US"/>
        </w:rPr>
        <w:t>to the Parties</w:t>
      </w:r>
    </w:p>
    <w:p w14:paraId="0C827487" w14:textId="77777777" w:rsidR="00CF3CF9" w:rsidRPr="00987E88" w:rsidRDefault="00CF3CF9" w:rsidP="006611CE">
      <w:pPr>
        <w:pStyle w:val="Paragrafoelenco"/>
        <w:numPr>
          <w:ilvl w:val="0"/>
          <w:numId w:val="15"/>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Nature of the relationship</w:t>
      </w:r>
    </w:p>
    <w:p w14:paraId="03BD2481" w14:textId="77777777" w:rsidR="00CF3CF9" w:rsidRPr="00987E88" w:rsidRDefault="00CF3CF9" w:rsidP="006611CE">
      <w:pPr>
        <w:pStyle w:val="Paragrafoelenco"/>
        <w:numPr>
          <w:ilvl w:val="0"/>
          <w:numId w:val="15"/>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 xml:space="preserve">Period </w:t>
      </w:r>
    </w:p>
    <w:p w14:paraId="0A2E2AF4" w14:textId="77777777" w:rsidR="00CF3CF9" w:rsidRPr="00987E88" w:rsidRDefault="00CF3CF9" w:rsidP="006611CE">
      <w:pPr>
        <w:pStyle w:val="Paragrafoelenco"/>
        <w:numPr>
          <w:ilvl w:val="0"/>
          <w:numId w:val="15"/>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Duration</w:t>
      </w:r>
    </w:p>
    <w:p w14:paraId="0D131708" w14:textId="77777777" w:rsidR="00C63FD8" w:rsidRPr="00762122" w:rsidRDefault="00C63FD8" w:rsidP="00C63FD8">
      <w:pPr>
        <w:spacing w:after="120" w:line="240" w:lineRule="auto"/>
        <w:rPr>
          <w:rFonts w:ascii="Rockwell" w:hAnsi="Rockwell" w:cstheme="minorHAnsi"/>
          <w:color w:val="000000" w:themeColor="text1"/>
          <w:sz w:val="24"/>
          <w:szCs w:val="24"/>
        </w:rPr>
      </w:pPr>
      <w:r>
        <w:rPr>
          <w:rFonts w:ascii="Rockwell" w:hAnsi="Rockwell" w:cstheme="minorHAnsi"/>
          <w:color w:val="000000" w:themeColor="text1"/>
          <w:sz w:val="24"/>
          <w:szCs w:val="24"/>
        </w:rPr>
        <w:t>NOTES_____________________________________________________________________</w:t>
      </w:r>
    </w:p>
    <w:p w14:paraId="1A56C011" w14:textId="77777777" w:rsidR="00C63FD8" w:rsidRPr="00987E88" w:rsidRDefault="00C63FD8" w:rsidP="006611CE">
      <w:pPr>
        <w:pStyle w:val="Paragrafoelenco"/>
        <w:spacing w:after="120" w:line="240" w:lineRule="auto"/>
        <w:ind w:left="0"/>
        <w:contextualSpacing w:val="0"/>
        <w:jc w:val="both"/>
        <w:rPr>
          <w:rFonts w:ascii="Rockwell" w:hAnsi="Rockwell" w:cstheme="minorHAnsi"/>
          <w:sz w:val="24"/>
          <w:szCs w:val="24"/>
        </w:rPr>
      </w:pPr>
    </w:p>
    <w:p w14:paraId="25CF1FD0" w14:textId="3CCB30D1" w:rsidR="001320C5" w:rsidRPr="00E60EBC" w:rsidRDefault="00EB14AB" w:rsidP="006611CE">
      <w:pPr>
        <w:pStyle w:val="Paragrafoelenco"/>
        <w:numPr>
          <w:ilvl w:val="0"/>
          <w:numId w:val="11"/>
        </w:numPr>
        <w:tabs>
          <w:tab w:val="left" w:pos="567"/>
        </w:tabs>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 xml:space="preserve">Is </w:t>
      </w:r>
      <w:r w:rsidR="001320C5" w:rsidRPr="00E60EBC">
        <w:rPr>
          <w:rFonts w:ascii="Rockwell" w:hAnsi="Rockwell" w:cstheme="minorHAnsi"/>
          <w:sz w:val="24"/>
          <w:szCs w:val="24"/>
          <w:lang w:val="en-US"/>
        </w:rPr>
        <w:t xml:space="preserve">aware of/has a personal or financial interest, either personally or through a person close to them, related to the subject matter of the dispute </w:t>
      </w:r>
    </w:p>
    <w:p w14:paraId="16043BF7" w14:textId="77777777" w:rsidR="001320C5" w:rsidRPr="00987E88" w:rsidRDefault="001320C5" w:rsidP="006611CE">
      <w:pPr>
        <w:pStyle w:val="Paragrafoelenco"/>
        <w:numPr>
          <w:ilvl w:val="0"/>
          <w:numId w:val="8"/>
        </w:numPr>
        <w:spacing w:after="120" w:line="240" w:lineRule="auto"/>
        <w:ind w:left="0"/>
        <w:contextualSpacing w:val="0"/>
        <w:jc w:val="both"/>
        <w:rPr>
          <w:rFonts w:ascii="Rockwell" w:hAnsi="Rockwell" w:cstheme="minorHAnsi"/>
          <w:sz w:val="24"/>
          <w:szCs w:val="24"/>
        </w:rPr>
      </w:pPr>
      <w:r w:rsidRPr="00987E88">
        <w:rPr>
          <w:rFonts w:ascii="Rockwell" w:hAnsi="Rockwell" w:cstheme="minorHAnsi"/>
          <w:sz w:val="24"/>
          <w:szCs w:val="24"/>
        </w:rPr>
        <w:t>Nature of the relationship</w:t>
      </w:r>
    </w:p>
    <w:p w14:paraId="3B7D3E8F" w14:textId="77777777" w:rsidR="001320C5" w:rsidRPr="00987E88" w:rsidRDefault="001320C5" w:rsidP="006611CE">
      <w:pPr>
        <w:pStyle w:val="Paragrafoelenco"/>
        <w:numPr>
          <w:ilvl w:val="0"/>
          <w:numId w:val="8"/>
        </w:numPr>
        <w:spacing w:after="120" w:line="240" w:lineRule="auto"/>
        <w:ind w:left="0"/>
        <w:contextualSpacing w:val="0"/>
        <w:jc w:val="both"/>
        <w:rPr>
          <w:rFonts w:ascii="Rockwell" w:hAnsi="Rockwell" w:cstheme="minorHAnsi"/>
          <w:sz w:val="24"/>
          <w:szCs w:val="24"/>
        </w:rPr>
      </w:pPr>
      <w:r w:rsidRPr="00987E88">
        <w:rPr>
          <w:rFonts w:ascii="Rockwell" w:hAnsi="Rockwell" w:cstheme="minorHAnsi"/>
          <w:sz w:val="24"/>
          <w:szCs w:val="24"/>
        </w:rPr>
        <w:t xml:space="preserve">Period </w:t>
      </w:r>
    </w:p>
    <w:p w14:paraId="390763DE" w14:textId="4547B8E0" w:rsidR="009D7BF8" w:rsidRPr="00C63FD8" w:rsidRDefault="001320C5" w:rsidP="006611CE">
      <w:pPr>
        <w:pStyle w:val="Paragrafoelenco"/>
        <w:numPr>
          <w:ilvl w:val="0"/>
          <w:numId w:val="8"/>
        </w:numPr>
        <w:spacing w:after="120" w:line="240" w:lineRule="auto"/>
        <w:ind w:left="0"/>
        <w:contextualSpacing w:val="0"/>
        <w:jc w:val="both"/>
        <w:rPr>
          <w:rFonts w:ascii="Rockwell" w:hAnsi="Rockwell" w:cstheme="minorHAnsi"/>
          <w:sz w:val="24"/>
          <w:szCs w:val="24"/>
        </w:rPr>
      </w:pPr>
      <w:r w:rsidRPr="00987E88">
        <w:rPr>
          <w:rFonts w:ascii="Rockwell" w:hAnsi="Rockwell" w:cstheme="minorHAnsi"/>
          <w:sz w:val="24"/>
          <w:szCs w:val="24"/>
        </w:rPr>
        <w:t>Duration</w:t>
      </w:r>
    </w:p>
    <w:p w14:paraId="3D40BB22" w14:textId="77777777" w:rsidR="00C63FD8" w:rsidRPr="00762122" w:rsidRDefault="00C63FD8" w:rsidP="00C63FD8">
      <w:pPr>
        <w:spacing w:after="120" w:line="240" w:lineRule="auto"/>
        <w:rPr>
          <w:rFonts w:ascii="Rockwell" w:hAnsi="Rockwell" w:cstheme="minorHAnsi"/>
          <w:color w:val="000000" w:themeColor="text1"/>
          <w:sz w:val="24"/>
          <w:szCs w:val="24"/>
        </w:rPr>
      </w:pPr>
      <w:r>
        <w:rPr>
          <w:rFonts w:ascii="Rockwell" w:hAnsi="Rockwell" w:cstheme="minorHAnsi"/>
          <w:color w:val="000000" w:themeColor="text1"/>
          <w:sz w:val="24"/>
          <w:szCs w:val="24"/>
        </w:rPr>
        <w:t>NOTES_____________________________________________________________________</w:t>
      </w:r>
    </w:p>
    <w:p w14:paraId="718FD939" w14:textId="0F9C967D" w:rsidR="009D7BF8" w:rsidRPr="00987E88" w:rsidRDefault="009D7BF8" w:rsidP="006611CE">
      <w:pPr>
        <w:pBdr>
          <w:between w:val="single" w:sz="4" w:space="1" w:color="auto"/>
        </w:pBdr>
        <w:tabs>
          <w:tab w:val="left" w:pos="999"/>
        </w:tabs>
        <w:spacing w:after="120" w:line="240" w:lineRule="auto"/>
        <w:jc w:val="both"/>
        <w:rPr>
          <w:rFonts w:ascii="Rockwell" w:hAnsi="Rockwell" w:cstheme="minorHAnsi"/>
          <w:sz w:val="24"/>
          <w:szCs w:val="24"/>
        </w:rPr>
      </w:pPr>
    </w:p>
    <w:p w14:paraId="2C9CC8D6" w14:textId="31DC1BBC" w:rsidR="009352C2" w:rsidRPr="00E60EBC" w:rsidRDefault="009352C2" w:rsidP="009352C2">
      <w:pPr>
        <w:pStyle w:val="Paragrafoelenco"/>
        <w:numPr>
          <w:ilvl w:val="0"/>
          <w:numId w:val="11"/>
        </w:numPr>
        <w:tabs>
          <w:tab w:val="left" w:pos="567"/>
        </w:tabs>
        <w:spacing w:after="120" w:line="240" w:lineRule="auto"/>
        <w:ind w:left="0" w:firstLine="0"/>
        <w:contextualSpacing w:val="0"/>
        <w:jc w:val="both"/>
        <w:rPr>
          <w:rFonts w:ascii="Rockwell" w:hAnsi="Rockwell" w:cstheme="minorHAnsi"/>
          <w:noProof/>
          <w:sz w:val="24"/>
          <w:szCs w:val="24"/>
          <w:lang w:val="en-US" w:eastAsia="it-IT"/>
        </w:rPr>
      </w:pPr>
      <w:r w:rsidRPr="00E60EBC">
        <w:rPr>
          <w:rFonts w:ascii="Rockwell" w:hAnsi="Rockwell" w:cstheme="minorHAnsi"/>
          <w:noProof/>
          <w:sz w:val="24"/>
          <w:szCs w:val="24"/>
          <w:lang w:val="en-US" w:eastAsia="it-IT"/>
        </w:rPr>
        <w:t xml:space="preserve">Are there academic ties with the Counsel </w:t>
      </w:r>
      <w:r w:rsidR="00C63FD8" w:rsidRPr="00E60EBC">
        <w:rPr>
          <w:rFonts w:ascii="Rockwell" w:hAnsi="Rockwell" w:cstheme="minorHAnsi"/>
          <w:noProof/>
          <w:sz w:val="24"/>
          <w:szCs w:val="24"/>
          <w:lang w:val="en-US" w:eastAsia="it-IT"/>
        </w:rPr>
        <w:t xml:space="preserve">for the </w:t>
      </w:r>
      <w:r w:rsidRPr="00E60EBC">
        <w:rPr>
          <w:rFonts w:ascii="Rockwell" w:hAnsi="Rockwell" w:cstheme="minorHAnsi"/>
          <w:noProof/>
          <w:sz w:val="24"/>
          <w:szCs w:val="24"/>
          <w:lang w:val="en-US" w:eastAsia="it-IT"/>
        </w:rPr>
        <w:t xml:space="preserve">Parties </w:t>
      </w:r>
      <w:r w:rsidR="00C63FD8" w:rsidRPr="00E60EBC">
        <w:rPr>
          <w:rFonts w:ascii="Rockwell" w:hAnsi="Rockwell" w:cstheme="minorHAnsi"/>
          <w:noProof/>
          <w:sz w:val="24"/>
          <w:szCs w:val="24"/>
          <w:lang w:val="en-US" w:eastAsia="it-IT"/>
        </w:rPr>
        <w:t xml:space="preserve">or a family member or person close </w:t>
      </w:r>
      <w:r w:rsidRPr="00E60EBC">
        <w:rPr>
          <w:rFonts w:ascii="Rockwell" w:hAnsi="Rockwell" w:cstheme="minorHAnsi"/>
          <w:noProof/>
          <w:sz w:val="24"/>
          <w:szCs w:val="24"/>
          <w:lang w:val="en-US" w:eastAsia="it-IT"/>
        </w:rPr>
        <w:t>to the Parties?</w:t>
      </w:r>
    </w:p>
    <w:p w14:paraId="48578B53" w14:textId="77777777" w:rsidR="00C63FD8" w:rsidRDefault="009352C2" w:rsidP="00C63FD8">
      <w:pPr>
        <w:pStyle w:val="Paragrafoelenco"/>
        <w:numPr>
          <w:ilvl w:val="0"/>
          <w:numId w:val="8"/>
        </w:numPr>
        <w:spacing w:after="120" w:line="240" w:lineRule="auto"/>
        <w:ind w:left="0"/>
        <w:contextualSpacing w:val="0"/>
        <w:jc w:val="both"/>
        <w:rPr>
          <w:rFonts w:ascii="Rockwell" w:hAnsi="Rockwell" w:cstheme="minorHAnsi"/>
          <w:sz w:val="24"/>
          <w:szCs w:val="24"/>
        </w:rPr>
      </w:pPr>
      <w:r w:rsidRPr="00987E88">
        <w:rPr>
          <w:rFonts w:ascii="Rockwell" w:hAnsi="Rockwell" w:cstheme="minorHAnsi"/>
          <w:sz w:val="24"/>
          <w:szCs w:val="24"/>
        </w:rPr>
        <w:t>Nature of the relationship</w:t>
      </w:r>
    </w:p>
    <w:p w14:paraId="0D0F66B4" w14:textId="77777777" w:rsidR="00C63FD8" w:rsidRDefault="009352C2" w:rsidP="00C63FD8">
      <w:pPr>
        <w:pStyle w:val="Paragrafoelenco"/>
        <w:numPr>
          <w:ilvl w:val="0"/>
          <w:numId w:val="8"/>
        </w:numPr>
        <w:spacing w:after="120" w:line="240" w:lineRule="auto"/>
        <w:ind w:left="0"/>
        <w:contextualSpacing w:val="0"/>
        <w:jc w:val="both"/>
        <w:rPr>
          <w:rFonts w:ascii="Rockwell" w:hAnsi="Rockwell" w:cstheme="minorHAnsi"/>
          <w:sz w:val="24"/>
          <w:szCs w:val="24"/>
        </w:rPr>
      </w:pPr>
      <w:r w:rsidRPr="00C63FD8">
        <w:rPr>
          <w:rFonts w:ascii="Rockwell" w:hAnsi="Rockwell" w:cstheme="minorHAnsi"/>
          <w:sz w:val="24"/>
          <w:szCs w:val="24"/>
        </w:rPr>
        <w:t xml:space="preserve">Period </w:t>
      </w:r>
    </w:p>
    <w:p w14:paraId="5745A3BF" w14:textId="22E3BC4B" w:rsidR="009352C2" w:rsidRPr="00C63FD8" w:rsidRDefault="009352C2" w:rsidP="00C63FD8">
      <w:pPr>
        <w:pStyle w:val="Paragrafoelenco"/>
        <w:numPr>
          <w:ilvl w:val="0"/>
          <w:numId w:val="8"/>
        </w:numPr>
        <w:spacing w:after="120" w:line="240" w:lineRule="auto"/>
        <w:ind w:left="0"/>
        <w:contextualSpacing w:val="0"/>
        <w:jc w:val="both"/>
        <w:rPr>
          <w:rFonts w:ascii="Rockwell" w:hAnsi="Rockwell" w:cstheme="minorHAnsi"/>
          <w:sz w:val="24"/>
          <w:szCs w:val="24"/>
        </w:rPr>
      </w:pPr>
      <w:r w:rsidRPr="00C63FD8">
        <w:rPr>
          <w:rFonts w:ascii="Rockwell" w:hAnsi="Rockwell" w:cstheme="minorHAnsi"/>
          <w:sz w:val="24"/>
          <w:szCs w:val="24"/>
        </w:rPr>
        <w:t>Duration</w:t>
      </w:r>
    </w:p>
    <w:p w14:paraId="589808AA" w14:textId="77777777" w:rsidR="00C63FD8" w:rsidRPr="00762122" w:rsidRDefault="00C63FD8" w:rsidP="00C63FD8">
      <w:pPr>
        <w:spacing w:after="120" w:line="240" w:lineRule="auto"/>
        <w:rPr>
          <w:rFonts w:ascii="Rockwell" w:hAnsi="Rockwell" w:cstheme="minorHAnsi"/>
          <w:color w:val="000000" w:themeColor="text1"/>
          <w:sz w:val="24"/>
          <w:szCs w:val="24"/>
        </w:rPr>
      </w:pPr>
      <w:r>
        <w:rPr>
          <w:rFonts w:ascii="Rockwell" w:hAnsi="Rockwell" w:cstheme="minorHAnsi"/>
          <w:color w:val="000000" w:themeColor="text1"/>
          <w:sz w:val="24"/>
          <w:szCs w:val="24"/>
        </w:rPr>
        <w:t>NOTES_____________________________________________________________________</w:t>
      </w:r>
    </w:p>
    <w:p w14:paraId="6420C7A6" w14:textId="77777777" w:rsidR="00C63FD8" w:rsidRPr="009352C2" w:rsidRDefault="00C63FD8" w:rsidP="009352C2">
      <w:pPr>
        <w:spacing w:after="120" w:line="240" w:lineRule="auto"/>
        <w:jc w:val="both"/>
        <w:rPr>
          <w:rFonts w:ascii="Rockwell" w:hAnsi="Rockwell" w:cstheme="minorHAnsi"/>
          <w:noProof/>
          <w:sz w:val="24"/>
          <w:szCs w:val="24"/>
          <w:lang w:eastAsia="it-IT"/>
        </w:rPr>
      </w:pPr>
    </w:p>
    <w:p w14:paraId="009456E0" w14:textId="0279CC5C" w:rsidR="0091327D" w:rsidRPr="00E60EBC" w:rsidRDefault="0091327D" w:rsidP="006611CE">
      <w:pPr>
        <w:pStyle w:val="Paragrafoelenco"/>
        <w:numPr>
          <w:ilvl w:val="0"/>
          <w:numId w:val="11"/>
        </w:numPr>
        <w:spacing w:after="120" w:line="240" w:lineRule="auto"/>
        <w:ind w:left="0" w:firstLine="0"/>
        <w:contextualSpacing w:val="0"/>
        <w:jc w:val="both"/>
        <w:rPr>
          <w:rFonts w:ascii="Rockwell" w:hAnsi="Rockwell" w:cstheme="minorHAnsi"/>
          <w:noProof/>
          <w:sz w:val="24"/>
          <w:szCs w:val="24"/>
          <w:lang w:val="en-US" w:eastAsia="it-IT"/>
        </w:rPr>
      </w:pPr>
      <w:r w:rsidRPr="00E60EBC">
        <w:rPr>
          <w:rFonts w:ascii="Rockwell" w:hAnsi="Rockwell" w:cstheme="minorHAnsi"/>
          <w:color w:val="333333"/>
          <w:sz w:val="24"/>
          <w:szCs w:val="24"/>
          <w:shd w:val="clear" w:color="auto" w:fill="FFFFFF"/>
          <w:lang w:val="en-US"/>
        </w:rPr>
        <w:t xml:space="preserve">Is there a marital relationship, </w:t>
      </w:r>
      <w:r w:rsidR="00E60EBC" w:rsidRPr="00E60EBC">
        <w:rPr>
          <w:rStyle w:val="Enfasicorsivo"/>
          <w:rFonts w:ascii="Rockwell" w:hAnsi="Rockwell" w:cstheme="minorHAnsi"/>
          <w:color w:val="333333"/>
          <w:sz w:val="24"/>
          <w:szCs w:val="24"/>
          <w:shd w:val="clear" w:color="auto" w:fill="FFFFFF"/>
          <w:lang w:val="en-US"/>
        </w:rPr>
        <w:t xml:space="preserve">more uxorio </w:t>
      </w:r>
      <w:r w:rsidRPr="00E60EBC">
        <w:rPr>
          <w:rFonts w:ascii="Rockwell" w:hAnsi="Rockwell" w:cstheme="minorHAnsi"/>
          <w:color w:val="333333"/>
          <w:sz w:val="24"/>
          <w:szCs w:val="24"/>
          <w:shd w:val="clear" w:color="auto" w:fill="FFFFFF"/>
          <w:lang w:val="en-US"/>
        </w:rPr>
        <w:t>relationship</w:t>
      </w:r>
      <w:r w:rsidR="009D7BF8" w:rsidRPr="00E60EBC">
        <w:rPr>
          <w:rFonts w:ascii="Rockwell" w:hAnsi="Rockwell" w:cstheme="minorHAnsi"/>
          <w:color w:val="333333"/>
          <w:sz w:val="24"/>
          <w:szCs w:val="24"/>
          <w:shd w:val="clear" w:color="auto" w:fill="FFFFFF"/>
          <w:lang w:val="en-US"/>
        </w:rPr>
        <w:t xml:space="preserve">, or family relationship </w:t>
      </w:r>
      <w:r w:rsidR="00C63FD8" w:rsidRPr="00E60EBC">
        <w:rPr>
          <w:rFonts w:ascii="Rockwell" w:hAnsi="Rockwell" w:cstheme="minorHAnsi"/>
          <w:color w:val="333333"/>
          <w:sz w:val="24"/>
          <w:szCs w:val="24"/>
          <w:shd w:val="clear" w:color="auto" w:fill="FFFFFF"/>
          <w:lang w:val="en-US"/>
        </w:rPr>
        <w:t xml:space="preserve">with one of the </w:t>
      </w:r>
      <w:r w:rsidRPr="00E60EBC">
        <w:rPr>
          <w:rFonts w:ascii="Rockwell" w:hAnsi="Rockwell" w:cstheme="minorHAnsi"/>
          <w:color w:val="333333"/>
          <w:sz w:val="24"/>
          <w:szCs w:val="24"/>
          <w:shd w:val="clear" w:color="auto" w:fill="FFFFFF"/>
          <w:lang w:val="en-US"/>
        </w:rPr>
        <w:t xml:space="preserve">Parties/Defense Counsel </w:t>
      </w:r>
    </w:p>
    <w:p w14:paraId="37539D35" w14:textId="77777777" w:rsidR="002E0D4C" w:rsidRPr="00987E88" w:rsidRDefault="002E0D4C" w:rsidP="006611CE">
      <w:pPr>
        <w:pStyle w:val="Paragrafoelenco"/>
        <w:numPr>
          <w:ilvl w:val="0"/>
          <w:numId w:val="16"/>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Nature of the relationship</w:t>
      </w:r>
    </w:p>
    <w:p w14:paraId="1DC2D392" w14:textId="77777777" w:rsidR="002E0D4C" w:rsidRPr="00987E88" w:rsidRDefault="002E0D4C" w:rsidP="006611CE">
      <w:pPr>
        <w:pStyle w:val="Paragrafoelenco"/>
        <w:numPr>
          <w:ilvl w:val="0"/>
          <w:numId w:val="16"/>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 xml:space="preserve">Period </w:t>
      </w:r>
    </w:p>
    <w:p w14:paraId="563B4F4B" w14:textId="77777777" w:rsidR="002E0D4C" w:rsidRPr="00987E88" w:rsidRDefault="002E0D4C" w:rsidP="006611CE">
      <w:pPr>
        <w:pStyle w:val="Paragrafoelenco"/>
        <w:numPr>
          <w:ilvl w:val="0"/>
          <w:numId w:val="16"/>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Duration</w:t>
      </w:r>
    </w:p>
    <w:p w14:paraId="62F6A586" w14:textId="77777777" w:rsidR="00C63FD8" w:rsidRPr="00C63FD8" w:rsidRDefault="00C63FD8" w:rsidP="00C63FD8">
      <w:pPr>
        <w:spacing w:after="120" w:line="240" w:lineRule="auto"/>
        <w:rPr>
          <w:rFonts w:ascii="Rockwell" w:hAnsi="Rockwell" w:cstheme="minorHAnsi"/>
          <w:color w:val="000000" w:themeColor="text1"/>
          <w:sz w:val="24"/>
          <w:szCs w:val="24"/>
        </w:rPr>
      </w:pPr>
      <w:r w:rsidRPr="00C63FD8">
        <w:rPr>
          <w:rFonts w:ascii="Rockwell" w:hAnsi="Rockwell" w:cstheme="minorHAnsi"/>
          <w:color w:val="000000" w:themeColor="text1"/>
          <w:sz w:val="24"/>
          <w:szCs w:val="24"/>
        </w:rPr>
        <w:lastRenderedPageBreak/>
        <w:t>NOTES_____________________________________________________________________</w:t>
      </w:r>
    </w:p>
    <w:p w14:paraId="6288440A" w14:textId="77777777" w:rsidR="000C56E0" w:rsidRPr="00987E88" w:rsidRDefault="000C56E0" w:rsidP="006611CE">
      <w:pPr>
        <w:pStyle w:val="Paragrafoelenco"/>
        <w:spacing w:after="120" w:line="240" w:lineRule="auto"/>
        <w:ind w:left="0"/>
        <w:contextualSpacing w:val="0"/>
        <w:jc w:val="both"/>
        <w:rPr>
          <w:rFonts w:ascii="Rockwell" w:hAnsi="Rockwell" w:cstheme="minorHAnsi"/>
          <w:sz w:val="24"/>
          <w:szCs w:val="24"/>
        </w:rPr>
      </w:pPr>
    </w:p>
    <w:p w14:paraId="6CE38436" w14:textId="23D30C30" w:rsidR="0091327D" w:rsidRPr="00E60EBC" w:rsidRDefault="00866481" w:rsidP="006611CE">
      <w:pPr>
        <w:pStyle w:val="Paragrafoelenco"/>
        <w:numPr>
          <w:ilvl w:val="0"/>
          <w:numId w:val="11"/>
        </w:numPr>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 xml:space="preserve">Is there a </w:t>
      </w:r>
      <w:r w:rsidR="0091327D" w:rsidRPr="00E60EBC">
        <w:rPr>
          <w:rFonts w:ascii="Rockwell" w:hAnsi="Rockwell" w:cstheme="minorHAnsi"/>
          <w:sz w:val="24"/>
          <w:szCs w:val="24"/>
          <w:lang w:val="en-US"/>
        </w:rPr>
        <w:t xml:space="preserve">relationship </w:t>
      </w:r>
      <w:r w:rsidRPr="00E60EBC">
        <w:rPr>
          <w:rFonts w:ascii="Rockwell" w:hAnsi="Rockwell" w:cstheme="minorHAnsi"/>
          <w:sz w:val="24"/>
          <w:szCs w:val="24"/>
          <w:lang w:val="en-US"/>
        </w:rPr>
        <w:t xml:space="preserve">of </w:t>
      </w:r>
      <w:r w:rsidR="00C63FD8" w:rsidRPr="00E60EBC">
        <w:rPr>
          <w:rFonts w:ascii="Rockwell" w:hAnsi="Rockwell" w:cstheme="minorHAnsi"/>
          <w:sz w:val="24"/>
          <w:szCs w:val="24"/>
          <w:lang w:val="en-US"/>
        </w:rPr>
        <w:t xml:space="preserve">acquaintance/friendship/enmity </w:t>
      </w:r>
      <w:r w:rsidR="0091327D" w:rsidRPr="00E60EBC">
        <w:rPr>
          <w:rFonts w:ascii="Rockwell" w:hAnsi="Rockwell" w:cstheme="minorHAnsi"/>
          <w:sz w:val="24"/>
          <w:szCs w:val="24"/>
          <w:lang w:val="en-US"/>
        </w:rPr>
        <w:t xml:space="preserve">with the Parties, their partners, or persons closely </w:t>
      </w:r>
      <w:r w:rsidR="009D7BF8" w:rsidRPr="00E60EBC">
        <w:rPr>
          <w:rFonts w:ascii="Rockwell" w:hAnsi="Rockwell" w:cstheme="minorHAnsi"/>
          <w:sz w:val="24"/>
          <w:szCs w:val="24"/>
          <w:lang w:val="en-US"/>
        </w:rPr>
        <w:t>related</w:t>
      </w:r>
      <w:r w:rsidR="0091327D" w:rsidRPr="00E60EBC">
        <w:rPr>
          <w:rFonts w:ascii="Rockwell" w:hAnsi="Rockwell" w:cstheme="minorHAnsi"/>
          <w:sz w:val="24"/>
          <w:szCs w:val="24"/>
          <w:lang w:val="en-US"/>
        </w:rPr>
        <w:t xml:space="preserve"> to or connected with them, or their Counsel </w:t>
      </w:r>
    </w:p>
    <w:p w14:paraId="795FEEA5" w14:textId="77777777" w:rsidR="002E0D4C" w:rsidRPr="00987E88" w:rsidRDefault="002E0D4C" w:rsidP="006611CE">
      <w:pPr>
        <w:pStyle w:val="Paragrafoelenco"/>
        <w:numPr>
          <w:ilvl w:val="0"/>
          <w:numId w:val="17"/>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Nature of the relationship</w:t>
      </w:r>
    </w:p>
    <w:p w14:paraId="70533AB5" w14:textId="77777777" w:rsidR="002E0D4C" w:rsidRPr="00987E88" w:rsidRDefault="002E0D4C" w:rsidP="006611CE">
      <w:pPr>
        <w:pStyle w:val="Paragrafoelenco"/>
        <w:numPr>
          <w:ilvl w:val="0"/>
          <w:numId w:val="17"/>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 xml:space="preserve">Period </w:t>
      </w:r>
    </w:p>
    <w:p w14:paraId="44001AE1" w14:textId="77777777" w:rsidR="002E0D4C" w:rsidRPr="00987E88" w:rsidRDefault="002E0D4C" w:rsidP="006611CE">
      <w:pPr>
        <w:pStyle w:val="Paragrafoelenco"/>
        <w:numPr>
          <w:ilvl w:val="0"/>
          <w:numId w:val="17"/>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Duration</w:t>
      </w:r>
    </w:p>
    <w:p w14:paraId="72875883" w14:textId="77777777" w:rsidR="00C63FD8" w:rsidRPr="00C63FD8" w:rsidRDefault="00C63FD8" w:rsidP="00C63FD8">
      <w:pPr>
        <w:spacing w:after="120" w:line="240" w:lineRule="auto"/>
        <w:rPr>
          <w:rFonts w:ascii="Rockwell" w:hAnsi="Rockwell" w:cstheme="minorHAnsi"/>
          <w:color w:val="000000" w:themeColor="text1"/>
          <w:sz w:val="24"/>
          <w:szCs w:val="24"/>
        </w:rPr>
      </w:pPr>
      <w:r w:rsidRPr="00C63FD8">
        <w:rPr>
          <w:rFonts w:ascii="Rockwell" w:hAnsi="Rockwell" w:cstheme="minorHAnsi"/>
          <w:color w:val="000000" w:themeColor="text1"/>
          <w:sz w:val="24"/>
          <w:szCs w:val="24"/>
        </w:rPr>
        <w:t>NOTES_____________________________________________________________________</w:t>
      </w:r>
    </w:p>
    <w:p w14:paraId="20A72C32" w14:textId="77777777" w:rsidR="000C56E0" w:rsidRPr="00987E88" w:rsidRDefault="000C56E0" w:rsidP="006611CE">
      <w:pPr>
        <w:pStyle w:val="Paragrafoelenco"/>
        <w:spacing w:after="120" w:line="240" w:lineRule="auto"/>
        <w:ind w:left="0"/>
        <w:contextualSpacing w:val="0"/>
        <w:jc w:val="both"/>
        <w:rPr>
          <w:rFonts w:ascii="Rockwell" w:hAnsi="Rockwell" w:cstheme="minorHAnsi"/>
          <w:sz w:val="24"/>
          <w:szCs w:val="24"/>
        </w:rPr>
      </w:pPr>
    </w:p>
    <w:p w14:paraId="38352C3B" w14:textId="331A50F9" w:rsidR="002E0D4C" w:rsidRPr="00E60EBC" w:rsidRDefault="00EB14AB" w:rsidP="006611CE">
      <w:pPr>
        <w:pStyle w:val="Paragrafoelenco"/>
        <w:numPr>
          <w:ilvl w:val="0"/>
          <w:numId w:val="11"/>
        </w:numPr>
        <w:tabs>
          <w:tab w:val="left" w:pos="567"/>
        </w:tabs>
        <w:autoSpaceDE w:val="0"/>
        <w:autoSpaceDN w:val="0"/>
        <w:spacing w:after="120" w:line="240" w:lineRule="auto"/>
        <w:ind w:left="0" w:firstLine="0"/>
        <w:contextualSpacing w:val="0"/>
        <w:jc w:val="both"/>
        <w:rPr>
          <w:rFonts w:ascii="Rockwell" w:hAnsi="Rockwell" w:cstheme="minorHAnsi"/>
          <w:sz w:val="24"/>
          <w:szCs w:val="24"/>
          <w:lang w:val="en-US"/>
        </w:rPr>
      </w:pPr>
      <w:r w:rsidRPr="00E60EBC">
        <w:rPr>
          <w:rFonts w:ascii="Rockwell" w:hAnsi="Rockwell" w:cstheme="minorHAnsi"/>
          <w:sz w:val="24"/>
          <w:szCs w:val="24"/>
          <w:lang w:val="en-US"/>
        </w:rPr>
        <w:t xml:space="preserve">Is </w:t>
      </w:r>
      <w:r w:rsidR="005464F6" w:rsidRPr="00E60EBC">
        <w:rPr>
          <w:rFonts w:ascii="Rockwell" w:hAnsi="Rockwell" w:cstheme="minorHAnsi"/>
          <w:sz w:val="24"/>
          <w:szCs w:val="24"/>
          <w:lang w:val="en-US"/>
        </w:rPr>
        <w:t xml:space="preserve">a member of the same sports/cultural club </w:t>
      </w:r>
      <w:r w:rsidR="009715E5" w:rsidRPr="00E60EBC">
        <w:rPr>
          <w:rFonts w:ascii="Rockwell" w:hAnsi="Rockwell" w:cstheme="minorHAnsi"/>
          <w:sz w:val="24"/>
          <w:szCs w:val="24"/>
          <w:lang w:val="en-US"/>
        </w:rPr>
        <w:t>as … (Parties/Counsel/persons close to them)</w:t>
      </w:r>
    </w:p>
    <w:p w14:paraId="6AEEAADF" w14:textId="77777777" w:rsidR="002E0D4C" w:rsidRPr="00987E88" w:rsidRDefault="002E0D4C" w:rsidP="006611CE">
      <w:pPr>
        <w:pStyle w:val="Paragrafoelenco"/>
        <w:numPr>
          <w:ilvl w:val="0"/>
          <w:numId w:val="8"/>
        </w:numPr>
        <w:spacing w:after="120" w:line="240" w:lineRule="auto"/>
        <w:ind w:left="0"/>
        <w:contextualSpacing w:val="0"/>
        <w:jc w:val="both"/>
        <w:rPr>
          <w:rFonts w:ascii="Rockwell" w:hAnsi="Rockwell" w:cstheme="minorHAnsi"/>
          <w:sz w:val="24"/>
          <w:szCs w:val="24"/>
        </w:rPr>
      </w:pPr>
      <w:r w:rsidRPr="00987E88">
        <w:rPr>
          <w:rFonts w:ascii="Rockwell" w:hAnsi="Rockwell" w:cstheme="minorHAnsi"/>
          <w:sz w:val="24"/>
          <w:szCs w:val="24"/>
        </w:rPr>
        <w:t>Nature of the relationship</w:t>
      </w:r>
    </w:p>
    <w:p w14:paraId="611E2C3D" w14:textId="77777777" w:rsidR="002E0D4C" w:rsidRPr="00987E88" w:rsidRDefault="002E0D4C" w:rsidP="006611CE">
      <w:pPr>
        <w:pStyle w:val="Paragrafoelenco"/>
        <w:numPr>
          <w:ilvl w:val="0"/>
          <w:numId w:val="8"/>
        </w:numPr>
        <w:spacing w:after="120" w:line="240" w:lineRule="auto"/>
        <w:ind w:left="0"/>
        <w:contextualSpacing w:val="0"/>
        <w:jc w:val="both"/>
        <w:rPr>
          <w:rFonts w:ascii="Rockwell" w:hAnsi="Rockwell" w:cstheme="minorHAnsi"/>
          <w:sz w:val="24"/>
          <w:szCs w:val="24"/>
        </w:rPr>
      </w:pPr>
      <w:r w:rsidRPr="00987E88">
        <w:rPr>
          <w:rFonts w:ascii="Rockwell" w:hAnsi="Rockwell" w:cstheme="minorHAnsi"/>
          <w:sz w:val="24"/>
          <w:szCs w:val="24"/>
        </w:rPr>
        <w:t xml:space="preserve">Period </w:t>
      </w:r>
    </w:p>
    <w:p w14:paraId="5D940A7B" w14:textId="77777777" w:rsidR="002E0D4C" w:rsidRPr="00987E88" w:rsidRDefault="002E0D4C" w:rsidP="006611CE">
      <w:pPr>
        <w:pStyle w:val="Paragrafoelenco"/>
        <w:numPr>
          <w:ilvl w:val="0"/>
          <w:numId w:val="8"/>
        </w:numPr>
        <w:spacing w:after="120" w:line="240" w:lineRule="auto"/>
        <w:ind w:left="0"/>
        <w:contextualSpacing w:val="0"/>
        <w:jc w:val="both"/>
        <w:rPr>
          <w:rFonts w:ascii="Rockwell" w:hAnsi="Rockwell" w:cstheme="minorHAnsi"/>
          <w:sz w:val="24"/>
          <w:szCs w:val="24"/>
        </w:rPr>
      </w:pPr>
      <w:r w:rsidRPr="00987E88">
        <w:rPr>
          <w:rFonts w:ascii="Rockwell" w:hAnsi="Rockwell" w:cstheme="minorHAnsi"/>
          <w:sz w:val="24"/>
          <w:szCs w:val="24"/>
        </w:rPr>
        <w:t>Duration</w:t>
      </w:r>
    </w:p>
    <w:p w14:paraId="4857379B" w14:textId="77777777" w:rsidR="000C56E0" w:rsidRPr="00987E88" w:rsidRDefault="000C56E0" w:rsidP="006611CE">
      <w:pPr>
        <w:pStyle w:val="Paragrafoelenco"/>
        <w:spacing w:after="120" w:line="240" w:lineRule="auto"/>
        <w:ind w:left="0"/>
        <w:contextualSpacing w:val="0"/>
        <w:jc w:val="both"/>
        <w:rPr>
          <w:rFonts w:ascii="Rockwell" w:hAnsi="Rockwell" w:cstheme="minorHAnsi"/>
          <w:sz w:val="24"/>
          <w:szCs w:val="24"/>
        </w:rPr>
      </w:pPr>
    </w:p>
    <w:p w14:paraId="2AF5E772" w14:textId="7B47D7F1" w:rsidR="002E0D4C" w:rsidRPr="00987E88" w:rsidRDefault="00EB14AB" w:rsidP="006611CE">
      <w:pPr>
        <w:pStyle w:val="Paragrafoelenco"/>
        <w:numPr>
          <w:ilvl w:val="0"/>
          <w:numId w:val="11"/>
        </w:numPr>
        <w:tabs>
          <w:tab w:val="left" w:pos="567"/>
        </w:tabs>
        <w:autoSpaceDE w:val="0"/>
        <w:autoSpaceDN w:val="0"/>
        <w:spacing w:after="120" w:line="240" w:lineRule="auto"/>
        <w:ind w:left="0" w:firstLine="0"/>
        <w:contextualSpacing w:val="0"/>
        <w:jc w:val="both"/>
        <w:rPr>
          <w:rFonts w:ascii="Rockwell" w:hAnsi="Rockwell" w:cstheme="minorHAnsi"/>
          <w:b/>
          <w:sz w:val="24"/>
          <w:szCs w:val="24"/>
          <w:u w:val="single"/>
        </w:rPr>
      </w:pPr>
      <w:r w:rsidRPr="00E60EBC">
        <w:rPr>
          <w:rFonts w:ascii="Rockwell" w:hAnsi="Rockwell" w:cstheme="minorHAnsi"/>
          <w:sz w:val="24"/>
          <w:szCs w:val="24"/>
          <w:lang w:val="en-US"/>
        </w:rPr>
        <w:t xml:space="preserve">His/her </w:t>
      </w:r>
      <w:r w:rsidR="009715E5" w:rsidRPr="00E60EBC">
        <w:rPr>
          <w:rFonts w:ascii="Rockwell" w:hAnsi="Rockwell" w:cstheme="minorHAnsi"/>
          <w:sz w:val="24"/>
          <w:szCs w:val="24"/>
          <w:lang w:val="en-US"/>
        </w:rPr>
        <w:t xml:space="preserve">children attend the same school/sports club/social circle as the children of … </w:t>
      </w:r>
      <w:r w:rsidR="009715E5" w:rsidRPr="00987E88">
        <w:rPr>
          <w:rFonts w:ascii="Rockwell" w:hAnsi="Rockwell" w:cstheme="minorHAnsi"/>
          <w:sz w:val="24"/>
          <w:szCs w:val="24"/>
        </w:rPr>
        <w:t>(Parties/Defense Counsel/neighbo</w:t>
      </w:r>
      <w:r w:rsidR="00391A20">
        <w:rPr>
          <w:rFonts w:ascii="Rockwell" w:hAnsi="Rockwell" w:cstheme="minorHAnsi"/>
          <w:sz w:val="24"/>
          <w:szCs w:val="24"/>
        </w:rPr>
        <w:t>u</w:t>
      </w:r>
      <w:r w:rsidR="009715E5" w:rsidRPr="00987E88">
        <w:rPr>
          <w:rFonts w:ascii="Rockwell" w:hAnsi="Rockwell" w:cstheme="minorHAnsi"/>
          <w:sz w:val="24"/>
          <w:szCs w:val="24"/>
        </w:rPr>
        <w:t>rs)</w:t>
      </w:r>
    </w:p>
    <w:p w14:paraId="0EAC0BF4" w14:textId="77777777" w:rsidR="001320C5" w:rsidRPr="00987E88" w:rsidRDefault="001320C5" w:rsidP="006611CE">
      <w:pPr>
        <w:pStyle w:val="Paragrafoelenco"/>
        <w:numPr>
          <w:ilvl w:val="0"/>
          <w:numId w:val="18"/>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Nature of the relationship</w:t>
      </w:r>
    </w:p>
    <w:p w14:paraId="79535207" w14:textId="77777777" w:rsidR="001320C5" w:rsidRPr="00987E88" w:rsidRDefault="001320C5" w:rsidP="006611CE">
      <w:pPr>
        <w:pStyle w:val="Paragrafoelenco"/>
        <w:numPr>
          <w:ilvl w:val="0"/>
          <w:numId w:val="18"/>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 xml:space="preserve">Period </w:t>
      </w:r>
    </w:p>
    <w:p w14:paraId="0C7EC4D7" w14:textId="77777777" w:rsidR="001320C5" w:rsidRPr="00987E88" w:rsidRDefault="001320C5" w:rsidP="006611CE">
      <w:pPr>
        <w:pStyle w:val="Paragrafoelenco"/>
        <w:numPr>
          <w:ilvl w:val="0"/>
          <w:numId w:val="18"/>
        </w:numPr>
        <w:spacing w:after="120" w:line="240" w:lineRule="auto"/>
        <w:ind w:left="0" w:firstLine="0"/>
        <w:contextualSpacing w:val="0"/>
        <w:jc w:val="both"/>
        <w:rPr>
          <w:rFonts w:ascii="Rockwell" w:hAnsi="Rockwell" w:cstheme="minorHAnsi"/>
          <w:sz w:val="24"/>
          <w:szCs w:val="24"/>
        </w:rPr>
      </w:pPr>
      <w:r w:rsidRPr="00987E88">
        <w:rPr>
          <w:rFonts w:ascii="Rockwell" w:hAnsi="Rockwell" w:cstheme="minorHAnsi"/>
          <w:sz w:val="24"/>
          <w:szCs w:val="24"/>
        </w:rPr>
        <w:t>Duration</w:t>
      </w:r>
    </w:p>
    <w:p w14:paraId="1EFE3ED4" w14:textId="77777777" w:rsidR="009715E5" w:rsidRPr="00987E88" w:rsidRDefault="009715E5" w:rsidP="006611CE">
      <w:pPr>
        <w:pStyle w:val="Paragrafoelenco"/>
        <w:tabs>
          <w:tab w:val="left" w:pos="567"/>
        </w:tabs>
        <w:autoSpaceDE w:val="0"/>
        <w:autoSpaceDN w:val="0"/>
        <w:spacing w:after="120" w:line="240" w:lineRule="auto"/>
        <w:ind w:left="0"/>
        <w:contextualSpacing w:val="0"/>
        <w:jc w:val="both"/>
        <w:rPr>
          <w:rFonts w:ascii="Rockwell" w:hAnsi="Rockwell" w:cstheme="minorHAnsi"/>
          <w:sz w:val="24"/>
          <w:szCs w:val="24"/>
        </w:rPr>
      </w:pPr>
    </w:p>
    <w:p w14:paraId="6F410F61" w14:textId="77777777" w:rsidR="001320C5" w:rsidRPr="00987E88" w:rsidRDefault="001320C5" w:rsidP="006611CE">
      <w:pPr>
        <w:spacing w:after="120" w:line="240" w:lineRule="auto"/>
        <w:rPr>
          <w:rFonts w:ascii="Rockwell" w:hAnsi="Rockwell" w:cstheme="minorHAnsi"/>
          <w:color w:val="000000" w:themeColor="text1"/>
          <w:sz w:val="24"/>
          <w:szCs w:val="24"/>
        </w:rPr>
      </w:pPr>
      <w:r w:rsidRPr="00987E88">
        <w:rPr>
          <w:rFonts w:ascii="Rockwell" w:hAnsi="Rockwell" w:cstheme="minorHAnsi"/>
          <w:color w:val="000000" w:themeColor="text1"/>
          <w:sz w:val="24"/>
          <w:szCs w:val="24"/>
        </w:rPr>
        <w:t>NOTES</w:t>
      </w:r>
    </w:p>
    <w:p w14:paraId="2DF7ECDB" w14:textId="77777777" w:rsidR="001320C5" w:rsidRPr="00987E88" w:rsidRDefault="001320C5" w:rsidP="006611CE">
      <w:pPr>
        <w:pBdr>
          <w:between w:val="single" w:sz="4" w:space="1" w:color="auto"/>
        </w:pBdr>
        <w:spacing w:after="120" w:line="240" w:lineRule="auto"/>
        <w:jc w:val="both"/>
        <w:rPr>
          <w:rFonts w:ascii="Rockwell" w:hAnsi="Rockwell" w:cstheme="minorHAnsi"/>
          <w:color w:val="000000" w:themeColor="text1"/>
          <w:sz w:val="24"/>
          <w:szCs w:val="24"/>
        </w:rPr>
      </w:pPr>
    </w:p>
    <w:p w14:paraId="1B4667B3" w14:textId="77777777" w:rsidR="001320C5" w:rsidRPr="00987E88" w:rsidRDefault="001320C5" w:rsidP="006611CE">
      <w:pPr>
        <w:pBdr>
          <w:between w:val="single" w:sz="4" w:space="1" w:color="auto"/>
        </w:pBdr>
        <w:spacing w:after="120" w:line="240" w:lineRule="auto"/>
        <w:jc w:val="both"/>
        <w:rPr>
          <w:rFonts w:ascii="Rockwell" w:hAnsi="Rockwell" w:cstheme="minorHAnsi"/>
          <w:color w:val="000000" w:themeColor="text1"/>
          <w:sz w:val="24"/>
          <w:szCs w:val="24"/>
        </w:rPr>
      </w:pPr>
    </w:p>
    <w:p w14:paraId="77050535" w14:textId="77777777" w:rsidR="001320C5" w:rsidRPr="00987E88" w:rsidRDefault="001320C5" w:rsidP="006611CE">
      <w:pPr>
        <w:pBdr>
          <w:between w:val="single" w:sz="4" w:space="1" w:color="auto"/>
        </w:pBdr>
        <w:tabs>
          <w:tab w:val="left" w:pos="999"/>
        </w:tabs>
        <w:spacing w:after="120" w:line="240" w:lineRule="auto"/>
        <w:jc w:val="both"/>
        <w:rPr>
          <w:rFonts w:ascii="Rockwell" w:hAnsi="Rockwell" w:cstheme="minorHAnsi"/>
          <w:sz w:val="24"/>
          <w:szCs w:val="24"/>
        </w:rPr>
      </w:pPr>
    </w:p>
    <w:p w14:paraId="4119EEBE" w14:textId="08068734" w:rsidR="007E101D" w:rsidRPr="00E60EBC" w:rsidRDefault="007E101D" w:rsidP="006611CE">
      <w:pPr>
        <w:pStyle w:val="Titolo2"/>
        <w:spacing w:before="0" w:after="120" w:line="360" w:lineRule="auto"/>
        <w:ind w:left="0" w:right="0" w:firstLine="0"/>
        <w:rPr>
          <w:rFonts w:ascii="Rockwell" w:hAnsi="Rockwell" w:cstheme="minorHAnsi"/>
          <w:color w:val="auto"/>
          <w:sz w:val="24"/>
          <w:szCs w:val="24"/>
          <w:lang w:val="en-US"/>
        </w:rPr>
      </w:pPr>
      <w:r w:rsidRPr="00E60EBC">
        <w:rPr>
          <w:rFonts w:ascii="Rockwell" w:hAnsi="Rockwell" w:cstheme="minorHAnsi"/>
          <w:color w:val="auto"/>
          <w:sz w:val="24"/>
          <w:szCs w:val="24"/>
          <w:lang w:val="en-US"/>
        </w:rPr>
        <w:lastRenderedPageBreak/>
        <w:t>FINALLY</w:t>
      </w:r>
      <w:r w:rsidR="001A7A2E" w:rsidRPr="00E60EBC">
        <w:rPr>
          <w:rFonts w:ascii="Rockwell" w:hAnsi="Rockwell" w:cstheme="minorHAnsi"/>
          <w:b/>
          <w:color w:val="auto"/>
          <w:sz w:val="24"/>
          <w:szCs w:val="24"/>
          <w:lang w:val="en-US"/>
        </w:rPr>
        <w:t xml:space="preserve">, the Arbitrator </w:t>
      </w:r>
      <w:r w:rsidRPr="00E60EBC">
        <w:rPr>
          <w:rFonts w:ascii="Rockwell" w:hAnsi="Rockwell" w:cstheme="minorHAnsi"/>
          <w:color w:val="auto"/>
          <w:sz w:val="24"/>
          <w:szCs w:val="24"/>
          <w:lang w:val="en-US"/>
        </w:rPr>
        <w:t xml:space="preserve">hereby </w:t>
      </w:r>
      <w:r w:rsidR="001A7A2E" w:rsidRPr="00E60EBC">
        <w:rPr>
          <w:rFonts w:ascii="Rockwell" w:hAnsi="Rockwell" w:cstheme="minorHAnsi"/>
          <w:b/>
          <w:color w:val="auto"/>
          <w:sz w:val="24"/>
          <w:szCs w:val="24"/>
          <w:lang w:val="en-US"/>
        </w:rPr>
        <w:t xml:space="preserve">declares </w:t>
      </w:r>
      <w:r w:rsidR="001A7A2E" w:rsidRPr="00E60EBC">
        <w:rPr>
          <w:rFonts w:ascii="Rockwell" w:hAnsi="Rockwell" w:cstheme="minorHAnsi"/>
          <w:color w:val="auto"/>
          <w:sz w:val="24"/>
          <w:szCs w:val="24"/>
          <w:lang w:val="en-US"/>
        </w:rPr>
        <w:t xml:space="preserve">that he/she is fully familiar with and accepts in their entirety the Rules of the </w:t>
      </w:r>
      <w:r w:rsidR="00391A20">
        <w:rPr>
          <w:rFonts w:ascii="Rockwell" w:hAnsi="Rockwell" w:cstheme="minorHAnsi"/>
          <w:color w:val="auto"/>
          <w:sz w:val="24"/>
          <w:szCs w:val="24"/>
          <w:lang w:val="en-US"/>
        </w:rPr>
        <w:t>Milan Bar Association Arbitration Chamber</w:t>
      </w:r>
      <w:r w:rsidR="001A7A2E" w:rsidRPr="00E60EBC">
        <w:rPr>
          <w:rFonts w:ascii="Rockwell" w:hAnsi="Rockwell" w:cstheme="minorHAnsi"/>
          <w:color w:val="auto"/>
          <w:sz w:val="24"/>
          <w:szCs w:val="24"/>
          <w:lang w:val="en-US"/>
        </w:rPr>
        <w:t xml:space="preserve">, and specifically </w:t>
      </w:r>
      <w:r w:rsidRPr="00E60EBC">
        <w:rPr>
          <w:rFonts w:ascii="Rockwell" w:hAnsi="Rockwell" w:cstheme="minorHAnsi"/>
          <w:color w:val="auto"/>
          <w:sz w:val="24"/>
          <w:szCs w:val="24"/>
          <w:lang w:val="en-US"/>
        </w:rPr>
        <w:t xml:space="preserve">accepts </w:t>
      </w:r>
      <w:r w:rsidR="001A7A2E" w:rsidRPr="00E60EBC">
        <w:rPr>
          <w:rFonts w:ascii="Rockwell" w:hAnsi="Rockwell" w:cstheme="minorHAnsi"/>
          <w:color w:val="auto"/>
          <w:sz w:val="24"/>
          <w:szCs w:val="24"/>
          <w:lang w:val="en-US"/>
        </w:rPr>
        <w:t>the following articles</w:t>
      </w:r>
      <w:r w:rsidRPr="00E60EBC">
        <w:rPr>
          <w:rFonts w:ascii="Rockwell" w:hAnsi="Rockwell" w:cstheme="minorHAnsi"/>
          <w:color w:val="auto"/>
          <w:sz w:val="24"/>
          <w:szCs w:val="24"/>
          <w:lang w:val="en-US"/>
        </w:rPr>
        <w:t>:</w:t>
      </w:r>
      <w:bookmarkStart w:id="0" w:name="_Toc166865804"/>
      <w:r w:rsidRPr="00E60EBC">
        <w:rPr>
          <w:rFonts w:ascii="Rockwell" w:hAnsi="Rockwell" w:cstheme="minorHAnsi"/>
          <w:color w:val="auto"/>
          <w:sz w:val="24"/>
          <w:szCs w:val="24"/>
          <w:lang w:val="en-US"/>
        </w:rPr>
        <w:t xml:space="preserve"> 16 (Appointment</w:t>
      </w:r>
      <w:bookmarkEnd w:id="0"/>
      <w:r w:rsidR="00883044">
        <w:rPr>
          <w:rFonts w:ascii="Rockwell" w:hAnsi="Rockwell" w:cstheme="minorHAnsi"/>
          <w:color w:val="auto"/>
          <w:sz w:val="24"/>
          <w:szCs w:val="24"/>
          <w:lang w:val="en-US"/>
        </w:rPr>
        <w:t xml:space="preserve"> of the Arbitrator</w:t>
      </w:r>
      <w:r w:rsidRPr="00E60EBC">
        <w:rPr>
          <w:rFonts w:ascii="Rockwell" w:hAnsi="Rockwell" w:cstheme="minorHAnsi"/>
          <w:color w:val="auto"/>
          <w:sz w:val="24"/>
          <w:szCs w:val="24"/>
          <w:lang w:val="en-US"/>
        </w:rPr>
        <w:t>),</w:t>
      </w:r>
      <w:bookmarkStart w:id="1" w:name="_Toc166865805"/>
      <w:r w:rsidRPr="00E60EBC">
        <w:rPr>
          <w:rFonts w:ascii="Rockwell" w:hAnsi="Rockwell" w:cstheme="minorHAnsi"/>
          <w:color w:val="auto"/>
          <w:sz w:val="24"/>
          <w:szCs w:val="24"/>
          <w:lang w:val="en-US"/>
        </w:rPr>
        <w:t xml:space="preserve"> 17 (Independence and Impartiality of the Arbitrator</w:t>
      </w:r>
      <w:bookmarkEnd w:id="1"/>
      <w:r w:rsidRPr="00E60EBC">
        <w:rPr>
          <w:rFonts w:ascii="Rockwell" w:hAnsi="Rockwell" w:cstheme="minorHAnsi"/>
          <w:color w:val="auto"/>
          <w:sz w:val="24"/>
          <w:szCs w:val="24"/>
          <w:lang w:val="en-US"/>
        </w:rPr>
        <w:t>),</w:t>
      </w:r>
      <w:bookmarkStart w:id="2" w:name="_Toc166865806"/>
      <w:r w:rsidRPr="00E60EBC">
        <w:rPr>
          <w:rFonts w:ascii="Rockwell" w:hAnsi="Rockwell" w:cstheme="minorHAnsi"/>
          <w:color w:val="auto"/>
          <w:sz w:val="24"/>
          <w:szCs w:val="24"/>
          <w:lang w:val="en-US"/>
        </w:rPr>
        <w:t xml:space="preserve"> 18 (In</w:t>
      </w:r>
      <w:r w:rsidR="00883044">
        <w:rPr>
          <w:rFonts w:ascii="Rockwell" w:hAnsi="Rockwell" w:cstheme="minorHAnsi"/>
          <w:color w:val="auto"/>
          <w:sz w:val="24"/>
          <w:szCs w:val="24"/>
          <w:lang w:val="en-US"/>
        </w:rPr>
        <w:t>compatibilit</w:t>
      </w:r>
      <w:r w:rsidRPr="00E60EBC">
        <w:rPr>
          <w:rFonts w:ascii="Rockwell" w:hAnsi="Rockwell" w:cstheme="minorHAnsi"/>
          <w:color w:val="auto"/>
          <w:sz w:val="24"/>
          <w:szCs w:val="24"/>
          <w:lang w:val="en-US"/>
        </w:rPr>
        <w:t xml:space="preserve">y </w:t>
      </w:r>
      <w:r w:rsidR="00883044">
        <w:rPr>
          <w:rFonts w:ascii="Rockwell" w:hAnsi="Rockwell" w:cstheme="minorHAnsi"/>
          <w:color w:val="auto"/>
          <w:sz w:val="24"/>
          <w:szCs w:val="24"/>
          <w:lang w:val="en-US"/>
        </w:rPr>
        <w:t>with the</w:t>
      </w:r>
      <w:r w:rsidRPr="00E60EBC">
        <w:rPr>
          <w:rFonts w:ascii="Rockwell" w:hAnsi="Rockwell" w:cstheme="minorHAnsi"/>
          <w:color w:val="auto"/>
          <w:sz w:val="24"/>
          <w:szCs w:val="24"/>
          <w:lang w:val="en-US"/>
        </w:rPr>
        <w:t xml:space="preserve"> Appointment as Arbitrator</w:t>
      </w:r>
      <w:bookmarkEnd w:id="2"/>
      <w:r w:rsidRPr="00E60EBC">
        <w:rPr>
          <w:rFonts w:ascii="Rockwell" w:hAnsi="Rockwell" w:cstheme="minorHAnsi"/>
          <w:color w:val="auto"/>
          <w:sz w:val="24"/>
          <w:szCs w:val="24"/>
          <w:lang w:val="en-US"/>
        </w:rPr>
        <w:t xml:space="preserve"> ),</w:t>
      </w:r>
      <w:bookmarkStart w:id="3" w:name="_Toc166865807"/>
      <w:r w:rsidRPr="00E60EBC">
        <w:rPr>
          <w:rFonts w:ascii="Rockwell" w:hAnsi="Rockwell" w:cstheme="minorHAnsi"/>
          <w:color w:val="auto"/>
          <w:sz w:val="24"/>
          <w:szCs w:val="24"/>
          <w:lang w:val="en-US"/>
        </w:rPr>
        <w:t xml:space="preserve"> 19 (</w:t>
      </w:r>
      <w:r w:rsidR="00883044">
        <w:rPr>
          <w:rFonts w:ascii="Rockwell" w:hAnsi="Rockwell" w:cstheme="minorHAnsi"/>
          <w:color w:val="auto"/>
          <w:sz w:val="24"/>
          <w:szCs w:val="24"/>
          <w:lang w:val="en-US"/>
        </w:rPr>
        <w:t xml:space="preserve">Obligations of the Arbitrator and </w:t>
      </w:r>
      <w:r w:rsidRPr="00E60EBC">
        <w:rPr>
          <w:rFonts w:ascii="Rockwell" w:hAnsi="Rockwell" w:cstheme="minorHAnsi"/>
          <w:color w:val="auto"/>
          <w:sz w:val="24"/>
          <w:szCs w:val="24"/>
          <w:lang w:val="en-US"/>
        </w:rPr>
        <w:t>Code of Ethics</w:t>
      </w:r>
      <w:bookmarkEnd w:id="3"/>
      <w:r w:rsidRPr="00E60EBC">
        <w:rPr>
          <w:rFonts w:ascii="Rockwell" w:hAnsi="Rockwell" w:cstheme="minorHAnsi"/>
          <w:color w:val="auto"/>
          <w:sz w:val="24"/>
          <w:szCs w:val="24"/>
          <w:lang w:val="en-US"/>
        </w:rPr>
        <w:t>),</w:t>
      </w:r>
      <w:bookmarkStart w:id="4" w:name="_Toc166865808"/>
      <w:r w:rsidRPr="00E60EBC">
        <w:rPr>
          <w:rFonts w:ascii="Rockwell" w:hAnsi="Rockwell" w:cstheme="minorHAnsi"/>
          <w:color w:val="auto"/>
          <w:sz w:val="24"/>
          <w:szCs w:val="24"/>
          <w:lang w:val="en-US"/>
        </w:rPr>
        <w:t xml:space="preserve"> 20 (</w:t>
      </w:r>
      <w:r w:rsidR="00883044">
        <w:rPr>
          <w:rFonts w:ascii="Rockwell" w:hAnsi="Rockwell" w:cstheme="minorHAnsi"/>
          <w:color w:val="auto"/>
          <w:sz w:val="24"/>
          <w:szCs w:val="24"/>
          <w:lang w:val="en-US"/>
        </w:rPr>
        <w:t xml:space="preserve">Appointment and Confirmation of the Arbitrator - </w:t>
      </w:r>
      <w:r w:rsidRPr="00E60EBC">
        <w:rPr>
          <w:rFonts w:ascii="Rockwell" w:hAnsi="Rockwell" w:cstheme="minorHAnsi"/>
          <w:color w:val="auto"/>
          <w:sz w:val="24"/>
          <w:szCs w:val="24"/>
          <w:lang w:val="en-US"/>
        </w:rPr>
        <w:t>Declaration of Acceptance and Independence</w:t>
      </w:r>
      <w:bookmarkEnd w:id="4"/>
      <w:r w:rsidRPr="00E60EBC">
        <w:rPr>
          <w:rFonts w:ascii="Rockwell" w:hAnsi="Rockwell" w:cstheme="minorHAnsi"/>
          <w:color w:val="auto"/>
          <w:sz w:val="24"/>
          <w:szCs w:val="24"/>
          <w:lang w:val="en-US"/>
        </w:rPr>
        <w:t>),</w:t>
      </w:r>
      <w:bookmarkStart w:id="5" w:name="_Toc166865809"/>
      <w:r w:rsidRPr="00E60EBC">
        <w:rPr>
          <w:rFonts w:ascii="Rockwell" w:hAnsi="Rockwell" w:cstheme="minorHAnsi"/>
          <w:color w:val="auto"/>
          <w:sz w:val="24"/>
          <w:szCs w:val="24"/>
          <w:lang w:val="en-US"/>
        </w:rPr>
        <w:t xml:space="preserve"> 21 (O</w:t>
      </w:r>
      <w:r w:rsidR="00883044">
        <w:rPr>
          <w:rFonts w:ascii="Rockwell" w:hAnsi="Rockwell" w:cstheme="minorHAnsi"/>
          <w:color w:val="auto"/>
          <w:sz w:val="24"/>
          <w:szCs w:val="24"/>
          <w:lang w:val="en-US"/>
        </w:rPr>
        <w:t>ngoing Disclosure Obligation</w:t>
      </w:r>
      <w:bookmarkEnd w:id="5"/>
      <w:r w:rsidRPr="00E60EBC">
        <w:rPr>
          <w:rFonts w:ascii="Rockwell" w:hAnsi="Rockwell" w:cstheme="minorHAnsi"/>
          <w:color w:val="auto"/>
          <w:sz w:val="24"/>
          <w:szCs w:val="24"/>
          <w:lang w:val="en-US"/>
        </w:rPr>
        <w:t>),</w:t>
      </w:r>
      <w:bookmarkStart w:id="6" w:name="_Toc166865810"/>
      <w:r w:rsidRPr="00E60EBC">
        <w:rPr>
          <w:rFonts w:ascii="Rockwell" w:hAnsi="Rockwell" w:cstheme="minorHAnsi"/>
          <w:color w:val="auto"/>
          <w:sz w:val="24"/>
          <w:szCs w:val="24"/>
          <w:lang w:val="en-US"/>
        </w:rPr>
        <w:t xml:space="preserve"> 22 (Penalty </w:t>
      </w:r>
      <w:r w:rsidR="00883044">
        <w:rPr>
          <w:rFonts w:ascii="Rockwell" w:hAnsi="Rockwell" w:cstheme="minorHAnsi"/>
          <w:color w:val="auto"/>
          <w:sz w:val="24"/>
          <w:szCs w:val="24"/>
          <w:lang w:val="en-US"/>
        </w:rPr>
        <w:t>Payable by</w:t>
      </w:r>
      <w:r w:rsidRPr="00E60EBC">
        <w:rPr>
          <w:rFonts w:ascii="Rockwell" w:hAnsi="Rockwell" w:cstheme="minorHAnsi"/>
          <w:color w:val="auto"/>
          <w:sz w:val="24"/>
          <w:szCs w:val="24"/>
          <w:lang w:val="en-US"/>
        </w:rPr>
        <w:t xml:space="preserve"> the Arbitrator</w:t>
      </w:r>
      <w:bookmarkEnd w:id="6"/>
      <w:r w:rsidRPr="00E60EBC">
        <w:rPr>
          <w:rFonts w:ascii="Rockwell" w:hAnsi="Rockwell" w:cstheme="minorHAnsi"/>
          <w:color w:val="auto"/>
          <w:sz w:val="24"/>
          <w:szCs w:val="24"/>
          <w:lang w:val="en-US"/>
        </w:rPr>
        <w:t>),</w:t>
      </w:r>
      <w:bookmarkStart w:id="7" w:name="_Toc166865811"/>
      <w:r w:rsidRPr="00E60EBC">
        <w:rPr>
          <w:rFonts w:ascii="Rockwell" w:hAnsi="Rockwell" w:cstheme="minorHAnsi"/>
          <w:color w:val="auto"/>
          <w:sz w:val="24"/>
          <w:szCs w:val="24"/>
          <w:lang w:val="en-US"/>
        </w:rPr>
        <w:t xml:space="preserve"> 23 (Challenge, removal, and replacement of the Arbitrator</w:t>
      </w:r>
      <w:bookmarkEnd w:id="7"/>
      <w:r w:rsidRPr="00E60EBC">
        <w:rPr>
          <w:rFonts w:ascii="Rockwell" w:hAnsi="Rockwell" w:cstheme="minorHAnsi"/>
          <w:color w:val="auto"/>
          <w:sz w:val="24"/>
          <w:szCs w:val="24"/>
          <w:lang w:val="en-US"/>
        </w:rPr>
        <w:t>),</w:t>
      </w:r>
      <w:bookmarkStart w:id="8" w:name="_Toc166865812"/>
      <w:r w:rsidRPr="00E60EBC">
        <w:rPr>
          <w:rFonts w:ascii="Rockwell" w:hAnsi="Rockwell" w:cstheme="minorHAnsi"/>
          <w:color w:val="auto"/>
          <w:sz w:val="24"/>
          <w:szCs w:val="24"/>
          <w:lang w:val="en-US"/>
        </w:rPr>
        <w:t xml:space="preserve"> 24 (Appointment of the Arbitrator nominated by the Parties</w:t>
      </w:r>
      <w:bookmarkEnd w:id="8"/>
      <w:r w:rsidRPr="00E60EBC">
        <w:rPr>
          <w:rFonts w:ascii="Rockwell" w:hAnsi="Rockwell" w:cstheme="minorHAnsi"/>
          <w:color w:val="auto"/>
          <w:sz w:val="24"/>
          <w:szCs w:val="24"/>
          <w:lang w:val="en-US"/>
        </w:rPr>
        <w:t>), 56</w:t>
      </w:r>
      <w:bookmarkStart w:id="9" w:name="_Toc166865848"/>
      <w:r w:rsidRPr="00E60EBC">
        <w:rPr>
          <w:rFonts w:ascii="Rockwell" w:hAnsi="Rockwell" w:cstheme="minorHAnsi"/>
          <w:color w:val="auto"/>
          <w:sz w:val="24"/>
          <w:szCs w:val="24"/>
          <w:lang w:val="en-US"/>
        </w:rPr>
        <w:t xml:space="preserve"> (</w:t>
      </w:r>
      <w:r w:rsidR="00883044">
        <w:rPr>
          <w:rFonts w:ascii="Rockwell" w:hAnsi="Rockwell" w:cstheme="minorHAnsi"/>
          <w:color w:val="auto"/>
          <w:sz w:val="24"/>
          <w:szCs w:val="24"/>
          <w:lang w:val="en-US"/>
        </w:rPr>
        <w:t>Costs</w:t>
      </w:r>
      <w:r w:rsidRPr="00E60EBC">
        <w:rPr>
          <w:rFonts w:ascii="Rockwell" w:hAnsi="Rockwell" w:cstheme="minorHAnsi"/>
          <w:color w:val="auto"/>
          <w:sz w:val="24"/>
          <w:szCs w:val="24"/>
          <w:lang w:val="en-US"/>
        </w:rPr>
        <w:t xml:space="preserve"> of the </w:t>
      </w:r>
      <w:bookmarkEnd w:id="9"/>
      <w:r w:rsidR="00883044">
        <w:rPr>
          <w:rFonts w:ascii="Rockwell" w:hAnsi="Rockwell" w:cstheme="minorHAnsi"/>
          <w:color w:val="auto"/>
          <w:sz w:val="24"/>
          <w:szCs w:val="24"/>
          <w:lang w:val="en-US"/>
        </w:rPr>
        <w:t>Defence Counsel</w:t>
      </w:r>
      <w:r w:rsidRPr="00E60EBC">
        <w:rPr>
          <w:rFonts w:ascii="Rockwell" w:hAnsi="Rockwell" w:cstheme="minorHAnsi"/>
          <w:color w:val="auto"/>
          <w:sz w:val="24"/>
          <w:szCs w:val="24"/>
          <w:lang w:val="en-US"/>
        </w:rPr>
        <w:t>)</w:t>
      </w:r>
      <w:r w:rsidR="00693C19" w:rsidRPr="00E60EBC">
        <w:rPr>
          <w:rFonts w:ascii="Rockwell" w:hAnsi="Rockwell" w:cstheme="minorHAnsi"/>
          <w:color w:val="auto"/>
          <w:sz w:val="24"/>
          <w:szCs w:val="24"/>
          <w:lang w:val="en-US"/>
        </w:rPr>
        <w:t>, 57 (</w:t>
      </w:r>
      <w:r w:rsidR="00883044">
        <w:rPr>
          <w:rFonts w:ascii="Rockwell" w:hAnsi="Rockwell" w:cstheme="minorHAnsi"/>
          <w:color w:val="auto"/>
          <w:sz w:val="24"/>
          <w:szCs w:val="24"/>
          <w:lang w:val="en-US"/>
        </w:rPr>
        <w:t>Costs of the</w:t>
      </w:r>
      <w:r w:rsidR="00693C19" w:rsidRPr="00E60EBC">
        <w:rPr>
          <w:rFonts w:ascii="Rockwell" w:hAnsi="Rockwell" w:cstheme="minorHAnsi"/>
          <w:color w:val="auto"/>
          <w:sz w:val="24"/>
          <w:szCs w:val="24"/>
          <w:lang w:val="en-US"/>
        </w:rPr>
        <w:t xml:space="preserve"> proceedings).</w:t>
      </w:r>
    </w:p>
    <w:p w14:paraId="4BAAE4AD" w14:textId="135B2846" w:rsidR="002E0D4C" w:rsidRPr="00E60EBC" w:rsidRDefault="002E0D4C" w:rsidP="006611CE">
      <w:pPr>
        <w:pStyle w:val="Paragrafoelenco"/>
        <w:spacing w:after="120" w:line="240" w:lineRule="auto"/>
        <w:ind w:left="0"/>
        <w:contextualSpacing w:val="0"/>
        <w:jc w:val="both"/>
        <w:rPr>
          <w:rFonts w:ascii="Rockwell" w:hAnsi="Rockwell" w:cstheme="minorHAnsi"/>
          <w:sz w:val="24"/>
          <w:szCs w:val="24"/>
          <w:lang w:val="en-US"/>
        </w:rPr>
      </w:pPr>
    </w:p>
    <w:p w14:paraId="2B24CE1D" w14:textId="77777777" w:rsidR="007E101D" w:rsidRPr="00E60EBC" w:rsidRDefault="007E101D" w:rsidP="006611CE">
      <w:pPr>
        <w:pStyle w:val="Paragrafoelenco"/>
        <w:spacing w:after="120" w:line="240" w:lineRule="auto"/>
        <w:ind w:left="0"/>
        <w:contextualSpacing w:val="0"/>
        <w:jc w:val="both"/>
        <w:rPr>
          <w:rFonts w:ascii="Rockwell" w:hAnsi="Rockwell" w:cstheme="minorHAnsi"/>
          <w:sz w:val="24"/>
          <w:szCs w:val="24"/>
          <w:lang w:val="en-US"/>
        </w:rPr>
      </w:pPr>
    </w:p>
    <w:p w14:paraId="506D11CD" w14:textId="58CB3FFB" w:rsidR="00693C19" w:rsidRPr="00987E88" w:rsidRDefault="00693C19" w:rsidP="006611CE">
      <w:pPr>
        <w:pStyle w:val="Paragrafoelenco"/>
        <w:spacing w:after="120" w:line="240" w:lineRule="auto"/>
        <w:ind w:left="0"/>
        <w:contextualSpacing w:val="0"/>
        <w:jc w:val="both"/>
        <w:rPr>
          <w:rFonts w:ascii="Rockwell" w:hAnsi="Rockwell" w:cstheme="minorHAnsi"/>
          <w:b/>
          <w:sz w:val="24"/>
          <w:szCs w:val="24"/>
          <w:u w:val="single"/>
        </w:rPr>
      </w:pPr>
      <w:r w:rsidRPr="00987E88">
        <w:rPr>
          <w:rFonts w:ascii="Rockwell" w:hAnsi="Rockwell" w:cstheme="minorHAnsi"/>
          <w:b/>
          <w:sz w:val="24"/>
          <w:szCs w:val="24"/>
          <w:u w:val="single"/>
        </w:rPr>
        <w:t>Attachments</w:t>
      </w:r>
    </w:p>
    <w:p w14:paraId="45D200FA" w14:textId="4C6F9158" w:rsidR="00C156A1" w:rsidRPr="00E60EBC" w:rsidRDefault="00693C19" w:rsidP="006611CE">
      <w:pPr>
        <w:pStyle w:val="Paragrafoelenco"/>
        <w:numPr>
          <w:ilvl w:val="0"/>
          <w:numId w:val="33"/>
        </w:numPr>
        <w:spacing w:after="120" w:line="240" w:lineRule="auto"/>
        <w:contextualSpacing w:val="0"/>
        <w:jc w:val="both"/>
        <w:rPr>
          <w:rFonts w:ascii="Rockwell" w:hAnsi="Rockwell" w:cstheme="minorHAnsi"/>
          <w:sz w:val="24"/>
          <w:szCs w:val="24"/>
          <w:lang w:val="en-US"/>
        </w:rPr>
      </w:pPr>
      <w:r w:rsidRPr="00E60EBC">
        <w:rPr>
          <w:rFonts w:ascii="Rockwell" w:hAnsi="Rockwell" w:cstheme="minorHAnsi"/>
          <w:sz w:val="24"/>
          <w:szCs w:val="24"/>
          <w:lang w:val="en-US"/>
        </w:rPr>
        <w:t>Updated</w:t>
      </w:r>
      <w:r w:rsidR="0091327D" w:rsidRPr="00E60EBC">
        <w:rPr>
          <w:rFonts w:ascii="Rockwell" w:hAnsi="Rockwell" w:cstheme="minorHAnsi"/>
          <w:sz w:val="24"/>
          <w:szCs w:val="24"/>
          <w:lang w:val="en-US"/>
        </w:rPr>
        <w:t xml:space="preserve"> Summary </w:t>
      </w:r>
      <w:r w:rsidRPr="00E60EBC">
        <w:rPr>
          <w:rFonts w:ascii="Rockwell" w:hAnsi="Rockwell" w:cstheme="minorHAnsi"/>
          <w:sz w:val="24"/>
          <w:szCs w:val="24"/>
          <w:lang w:val="en-US"/>
        </w:rPr>
        <w:t>of the Declarant’s Qualifications</w:t>
      </w:r>
    </w:p>
    <w:p w14:paraId="77C32FF1" w14:textId="77777777" w:rsidR="0091327D" w:rsidRPr="00E60EBC" w:rsidRDefault="0091327D" w:rsidP="006611CE">
      <w:pPr>
        <w:pStyle w:val="Paragrafoelenco"/>
        <w:spacing w:after="120" w:line="240" w:lineRule="auto"/>
        <w:ind w:left="0"/>
        <w:contextualSpacing w:val="0"/>
        <w:rPr>
          <w:rFonts w:ascii="Rockwell" w:hAnsi="Rockwell" w:cstheme="minorHAnsi"/>
          <w:sz w:val="24"/>
          <w:szCs w:val="24"/>
          <w:lang w:val="en-US"/>
        </w:rPr>
      </w:pPr>
    </w:p>
    <w:p w14:paraId="6F27AD11" w14:textId="77777777" w:rsidR="00693C19" w:rsidRPr="00E60EBC" w:rsidRDefault="00693C19" w:rsidP="006611CE">
      <w:pPr>
        <w:pStyle w:val="Paragrafoelenco"/>
        <w:spacing w:after="120" w:line="240" w:lineRule="auto"/>
        <w:ind w:left="0"/>
        <w:contextualSpacing w:val="0"/>
        <w:rPr>
          <w:rFonts w:ascii="Rockwell" w:hAnsi="Rockwell" w:cstheme="minorHAnsi"/>
          <w:sz w:val="24"/>
          <w:szCs w:val="24"/>
          <w:lang w:val="en-US"/>
        </w:rPr>
      </w:pPr>
    </w:p>
    <w:p w14:paraId="602745AF" w14:textId="77777777" w:rsidR="00693C19" w:rsidRPr="00E60EBC" w:rsidRDefault="00693C19" w:rsidP="006611CE">
      <w:pPr>
        <w:pStyle w:val="Paragrafoelenco"/>
        <w:spacing w:after="120" w:line="240" w:lineRule="auto"/>
        <w:ind w:left="0"/>
        <w:contextualSpacing w:val="0"/>
        <w:rPr>
          <w:rFonts w:ascii="Rockwell" w:hAnsi="Rockwell" w:cstheme="minorHAnsi"/>
          <w:sz w:val="24"/>
          <w:szCs w:val="24"/>
          <w:lang w:val="en-US"/>
        </w:rPr>
      </w:pPr>
    </w:p>
    <w:p w14:paraId="79C2C33E" w14:textId="66BEA257" w:rsidR="009349FC" w:rsidRPr="00E60EBC" w:rsidRDefault="005A3248" w:rsidP="006611CE">
      <w:pPr>
        <w:spacing w:after="120" w:line="240" w:lineRule="auto"/>
        <w:jc w:val="both"/>
        <w:rPr>
          <w:rFonts w:ascii="Rockwell" w:hAnsi="Rockwell" w:cstheme="minorHAnsi"/>
          <w:noProof/>
          <w:sz w:val="24"/>
          <w:szCs w:val="24"/>
          <w:lang w:val="en-US" w:eastAsia="it-IT"/>
        </w:rPr>
      </w:pPr>
      <w:r w:rsidRPr="00E60EBC">
        <w:rPr>
          <w:rFonts w:ascii="Rockwell" w:hAnsi="Rockwell" w:cstheme="minorHAnsi"/>
          <w:noProof/>
          <w:sz w:val="24"/>
          <w:szCs w:val="24"/>
          <w:lang w:val="en-US" w:eastAsia="it-IT"/>
        </w:rPr>
        <w:t xml:space="preserve">Place </w:t>
      </w:r>
      <w:r w:rsidR="00597DAE" w:rsidRPr="00E60EBC">
        <w:rPr>
          <w:rFonts w:ascii="Rockwell" w:hAnsi="Rockwell" w:cstheme="minorHAnsi"/>
          <w:noProof/>
          <w:sz w:val="24"/>
          <w:szCs w:val="24"/>
          <w:lang w:val="en-US" w:eastAsia="it-IT"/>
        </w:rPr>
        <w:t>and Date</w:t>
      </w:r>
      <w:r w:rsidRPr="00E60EBC">
        <w:rPr>
          <w:rFonts w:ascii="Rockwell" w:hAnsi="Rockwell" w:cstheme="minorHAnsi"/>
          <w:noProof/>
          <w:sz w:val="24"/>
          <w:szCs w:val="24"/>
          <w:lang w:val="en-US" w:eastAsia="it-IT"/>
        </w:rPr>
        <w:t xml:space="preserve"> _________________________</w:t>
      </w:r>
    </w:p>
    <w:p w14:paraId="769CC212" w14:textId="77777777" w:rsidR="005A3248" w:rsidRPr="00E60EBC" w:rsidRDefault="005A3248" w:rsidP="006611CE">
      <w:pPr>
        <w:spacing w:after="120" w:line="240" w:lineRule="auto"/>
        <w:jc w:val="both"/>
        <w:rPr>
          <w:rFonts w:ascii="Rockwell" w:hAnsi="Rockwell" w:cstheme="minorHAnsi"/>
          <w:noProof/>
          <w:sz w:val="24"/>
          <w:szCs w:val="24"/>
          <w:lang w:val="en-US" w:eastAsia="it-IT"/>
        </w:rPr>
      </w:pPr>
    </w:p>
    <w:p w14:paraId="44A1FF1A" w14:textId="77777777" w:rsidR="000C56E0" w:rsidRPr="00E60EBC" w:rsidRDefault="000C56E0" w:rsidP="006611CE">
      <w:pPr>
        <w:spacing w:after="120" w:line="240" w:lineRule="auto"/>
        <w:jc w:val="both"/>
        <w:rPr>
          <w:rFonts w:ascii="Rockwell" w:hAnsi="Rockwell" w:cstheme="minorHAnsi"/>
          <w:noProof/>
          <w:sz w:val="24"/>
          <w:szCs w:val="24"/>
          <w:lang w:val="en-US" w:eastAsia="it-IT"/>
        </w:rPr>
      </w:pPr>
    </w:p>
    <w:p w14:paraId="4F9E7706" w14:textId="0E44D35A" w:rsidR="00597DAE" w:rsidRPr="00E60EBC" w:rsidRDefault="00597DAE" w:rsidP="006611CE">
      <w:pPr>
        <w:spacing w:after="120" w:line="240" w:lineRule="auto"/>
        <w:jc w:val="both"/>
        <w:rPr>
          <w:rFonts w:ascii="Rockwell" w:hAnsi="Rockwell" w:cstheme="minorHAnsi"/>
          <w:noProof/>
          <w:sz w:val="24"/>
          <w:szCs w:val="24"/>
          <w:lang w:val="en-US" w:eastAsia="it-IT"/>
        </w:rPr>
      </w:pPr>
      <w:r w:rsidRPr="00E60EBC">
        <w:rPr>
          <w:rFonts w:ascii="Rockwell" w:hAnsi="Rockwell" w:cstheme="minorHAnsi"/>
          <w:noProof/>
          <w:sz w:val="24"/>
          <w:szCs w:val="24"/>
          <w:lang w:val="en-US" w:eastAsia="it-IT"/>
        </w:rPr>
        <w:t>(Arbitrator’s name)</w:t>
      </w:r>
    </w:p>
    <w:p w14:paraId="635502B3" w14:textId="3173DAEA" w:rsidR="005A3248" w:rsidRPr="00987E88" w:rsidRDefault="000C56E0" w:rsidP="006611CE">
      <w:pPr>
        <w:spacing w:after="120" w:line="240" w:lineRule="auto"/>
        <w:jc w:val="both"/>
        <w:rPr>
          <w:rFonts w:ascii="Rockwell" w:hAnsi="Rockwell" w:cstheme="minorHAnsi"/>
          <w:sz w:val="24"/>
          <w:szCs w:val="24"/>
        </w:rPr>
      </w:pPr>
      <w:r w:rsidRPr="00987E88">
        <w:rPr>
          <w:rFonts w:ascii="Rockwell" w:hAnsi="Rockwell" w:cstheme="minorHAnsi"/>
          <w:noProof/>
          <w:sz w:val="24"/>
          <w:szCs w:val="24"/>
          <w:lang w:eastAsia="it-IT"/>
        </w:rPr>
        <w:t>___________________Signature ________________</w:t>
      </w:r>
    </w:p>
    <w:p w14:paraId="213C9876" w14:textId="77777777" w:rsidR="004F42C4" w:rsidRPr="00987E88" w:rsidRDefault="004F42C4" w:rsidP="006611CE">
      <w:pPr>
        <w:spacing w:after="120" w:line="240" w:lineRule="auto"/>
        <w:jc w:val="both"/>
        <w:rPr>
          <w:rFonts w:ascii="Rockwell" w:hAnsi="Rockwell" w:cstheme="minorHAnsi"/>
          <w:sz w:val="24"/>
          <w:szCs w:val="24"/>
        </w:rPr>
      </w:pPr>
    </w:p>
    <w:p w14:paraId="650A5D11" w14:textId="77777777" w:rsidR="000A449E" w:rsidRPr="00987E88" w:rsidRDefault="000A449E" w:rsidP="006611CE">
      <w:pPr>
        <w:spacing w:after="120"/>
        <w:jc w:val="both"/>
        <w:rPr>
          <w:rFonts w:ascii="Rockwell" w:hAnsi="Rockwell" w:cstheme="minorHAnsi"/>
          <w:sz w:val="24"/>
          <w:szCs w:val="24"/>
        </w:rPr>
      </w:pPr>
    </w:p>
    <w:sectPr w:rsidR="000A449E" w:rsidRPr="00987E88" w:rsidSect="006611CE">
      <w:headerReference w:type="default" r:id="rId11"/>
      <w:footerReference w:type="default" r:id="rId12"/>
      <w:headerReference w:type="first" r:id="rId13"/>
      <w:pgSz w:w="11907" w:h="16840" w:code="9"/>
      <w:pgMar w:top="3261" w:right="1440" w:bottom="2410" w:left="1440" w:header="284" w:footer="55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2372A" w14:textId="77777777" w:rsidR="003C4B82" w:rsidRDefault="003C4B82" w:rsidP="008130EB">
      <w:pPr>
        <w:spacing w:after="0" w:line="240" w:lineRule="auto"/>
      </w:pPr>
      <w:r>
        <w:separator/>
      </w:r>
    </w:p>
  </w:endnote>
  <w:endnote w:type="continuationSeparator" w:id="0">
    <w:p w14:paraId="294A1D0B" w14:textId="77777777" w:rsidR="003C4B82" w:rsidRDefault="003C4B82" w:rsidP="00813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A2D3A" w14:textId="3AE49087" w:rsidR="00BB51C0" w:rsidRDefault="00BB51C0">
    <w:pPr>
      <w:pStyle w:val="Pidipagina"/>
    </w:pPr>
    <w:r>
      <w:rPr>
        <w:noProof/>
        <w:lang w:eastAsia="it-IT"/>
      </w:rPr>
      <mc:AlternateContent>
        <mc:Choice Requires="wps">
          <w:drawing>
            <wp:anchor distT="0" distB="0" distL="114300" distR="114300" simplePos="0" relativeHeight="251661312" behindDoc="0" locked="0" layoutInCell="0" allowOverlap="1" wp14:anchorId="6D896A93" wp14:editId="61142D07">
              <wp:simplePos x="0" y="0"/>
              <wp:positionH relativeFrom="rightMargin">
                <wp:posOffset>-15328</wp:posOffset>
              </wp:positionH>
              <wp:positionV relativeFrom="margin">
                <wp:posOffset>7753753</wp:posOffset>
              </wp:positionV>
              <wp:extent cx="581025" cy="409575"/>
              <wp:effectExtent l="0" t="0" r="9525" b="9525"/>
              <wp:wrapNone/>
              <wp:docPr id="131" name="Freccia a destra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pattFill prst="dkUpDiag">
                        <a:fgClr>
                          <a:srgbClr val="800000"/>
                        </a:fgClr>
                        <a:bgClr>
                          <a:schemeClr val="bg1"/>
                        </a:bgClr>
                      </a:pattFill>
                      <a:ln>
                        <a:noFill/>
                      </a:ln>
                    </wps:spPr>
                    <wps:txbx>
                      <w:txbxContent>
                        <w:p w14:paraId="21B71D7E" w14:textId="77777777" w:rsidR="00BB51C0" w:rsidRPr="00BB51C0" w:rsidRDefault="00BB51C0" w:rsidP="00BB51C0">
                          <w:pPr>
                            <w:rPr>
                              <w:color w:val="FFFFFF" w:themeColor="background1"/>
                            </w:rPr>
                          </w:pPr>
                          <w:r w:rsidRPr="00BB51C0">
                            <w:rPr>
                              <w:color w:val="FFFFFF" w:themeColor="background1"/>
                            </w:rPr>
                            <w:fldChar w:fldCharType="begin"/>
                          </w:r>
                          <w:r w:rsidRPr="00BB51C0">
                            <w:rPr>
                              <w:color w:val="FFFFFF" w:themeColor="background1"/>
                            </w:rPr>
                            <w:instrText>PAGE   \* MERGEFORMAT</w:instrText>
                          </w:r>
                          <w:r w:rsidRPr="00BB51C0">
                            <w:rPr>
                              <w:color w:val="FFFFFF" w:themeColor="background1"/>
                            </w:rPr>
                            <w:fldChar w:fldCharType="separate"/>
                          </w:r>
                          <w:r w:rsidR="00825C4F">
                            <w:rPr>
                              <w:noProof/>
                              <w:color w:val="FFFFFF" w:themeColor="background1"/>
                            </w:rPr>
                            <w:t>7</w:t>
                          </w:r>
                          <w:r w:rsidRPr="00BB51C0">
                            <w:rPr>
                              <w:color w:val="FFFFFF" w:themeColor="background1"/>
                            </w:rPr>
                            <w:fldChar w:fldCharType="end"/>
                          </w:r>
                        </w:p>
                        <w:p w14:paraId="08F338B4" w14:textId="77777777" w:rsidR="00BB51C0" w:rsidRPr="00597DAE" w:rsidRDefault="00BB51C0" w:rsidP="00BB51C0"/>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6D896A9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131" o:spid="_x0000_s1026" type="#_x0000_t13" style="position:absolute;margin-left:-1.2pt;margin-top:610.55pt;width:45.75pt;height:32.25pt;rotation:180;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" o:allowincell="f" adj="13609,5370" fillcolor="maroon" stroked="f">
              <v:fill r:id="rId1" o:title="" color2="white [3212]" type="pattern"/>
              <v:textbox inset=",0,,0">
                <w:txbxContent>
                  <w:p w14:paraId="21B71D7E" w14:textId="77777777" w:rsidR="00BB51C0" w:rsidRPr="00BB51C0" w:rsidRDefault="00BB51C0" w:rsidP="00BB51C0">
                    <w:pPr>
                      <w:rPr>
                        <w:color w:val="FFFFFF" w:themeColor="background1"/>
                      </w:rPr>
                    </w:pPr>
                    <w:r w:rsidRPr="00BB51C0">
                      <w:rPr>
                        <w:color w:val="FFFFFF" w:themeColor="background1"/>
                      </w:rPr>
                      <w:fldChar w:fldCharType="begin"/>
                    </w:r>
                    <w:r w:rsidRPr="00BB51C0">
                      <w:rPr>
                        <w:color w:val="FFFFFF" w:themeColor="background1"/>
                      </w:rPr>
                      <w:instrText>PAGE   \* MERGEFORMAT</w:instrText>
                    </w:r>
                    <w:r w:rsidRPr="00BB51C0">
                      <w:rPr>
                        <w:color w:val="FFFFFF" w:themeColor="background1"/>
                      </w:rPr>
                      <w:fldChar w:fldCharType="separate"/>
                    </w:r>
                    <w:r w:rsidR="00825C4F">
                      <w:rPr>
                        <w:noProof/>
                        <w:color w:val="FFFFFF" w:themeColor="background1"/>
                      </w:rPr>
                      <w:t>7</w:t>
                    </w:r>
                    <w:r w:rsidRPr="00BB51C0">
                      <w:rPr>
                        <w:color w:val="FFFFFF" w:themeColor="background1"/>
                      </w:rPr>
                      <w:fldChar w:fldCharType="end"/>
                    </w:r>
                  </w:p>
                  <w:p w14:paraId="08F338B4" w14:textId="77777777" w:rsidR="00BB51C0" w:rsidRPr="00597DAE" w:rsidRDefault="00BB51C0" w:rsidP="00BB51C0"/>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A2F63" w14:textId="77777777" w:rsidR="003C4B82" w:rsidRDefault="003C4B82" w:rsidP="008130EB">
      <w:pPr>
        <w:spacing w:after="0" w:line="240" w:lineRule="auto"/>
      </w:pPr>
      <w:r>
        <w:separator/>
      </w:r>
    </w:p>
  </w:footnote>
  <w:footnote w:type="continuationSeparator" w:id="0">
    <w:p w14:paraId="1DEADCB1" w14:textId="77777777" w:rsidR="003C4B82" w:rsidRDefault="003C4B82" w:rsidP="00813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B3C6B" w14:textId="29BAF023" w:rsidR="008130EB" w:rsidRDefault="008130EB" w:rsidP="008130EB">
    <w:pPr>
      <w:pStyle w:val="Intestazione"/>
      <w:jc w:val="center"/>
    </w:pPr>
    <w:r>
      <w:rPr>
        <w:noProof/>
        <w:lang w:eastAsia="it-IT"/>
      </w:rPr>
      <w:drawing>
        <wp:inline distT="0" distB="0" distL="0" distR="0" wp14:anchorId="408D2446" wp14:editId="01B56C79">
          <wp:extent cx="1880235" cy="1220470"/>
          <wp:effectExtent l="0" t="0" r="0" b="0"/>
          <wp:docPr id="15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880235" cy="122047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A22A" w14:textId="6578F1FE" w:rsidR="008130EB" w:rsidRDefault="008130EB" w:rsidP="008130EB">
    <w:pPr>
      <w:pStyle w:val="Intestazione"/>
      <w:jc w:val="center"/>
    </w:pPr>
    <w:r>
      <w:rPr>
        <w:noProof/>
        <w:lang w:eastAsia="it-IT"/>
      </w:rPr>
      <w:drawing>
        <wp:inline distT="0" distB="0" distL="0" distR="0" wp14:anchorId="519715AF" wp14:editId="2C27BD42">
          <wp:extent cx="1880235" cy="1220470"/>
          <wp:effectExtent l="0" t="0" r="0" b="0"/>
          <wp:docPr id="156"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880235" cy="12204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18.6pt;visibility:visible;mso-wrap-style:square" o:bullet="t">
        <v:imagedata r:id="rId1" o:title=""/>
      </v:shape>
    </w:pict>
  </w:numPicBullet>
  <w:abstractNum w:abstractNumId="0" w15:restartNumberingAfterBreak="0">
    <w:nsid w:val="02AA759B"/>
    <w:multiLevelType w:val="hybridMultilevel"/>
    <w:tmpl w:val="FAD0ADFE"/>
    <w:lvl w:ilvl="0" w:tplc="47BEC20C">
      <w:start w:val="1"/>
      <w:numFmt w:val="decimal"/>
      <w:lvlText w:val="%1)"/>
      <w:lvlJc w:val="left"/>
      <w:pPr>
        <w:ind w:left="720" w:hanging="360"/>
      </w:pPr>
      <w:rPr>
        <w:rFont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811963"/>
    <w:multiLevelType w:val="hybridMultilevel"/>
    <w:tmpl w:val="591C1292"/>
    <w:lvl w:ilvl="0" w:tplc="99503B24">
      <w:start w:val="1"/>
      <w:numFmt w:val="bullet"/>
      <w:lvlText w:val=""/>
      <w:lvlJc w:val="left"/>
      <w:pPr>
        <w:ind w:left="720" w:hanging="360"/>
      </w:pPr>
      <w:rPr>
        <w:rFonts w:ascii="Wingdings" w:hAnsi="Wingding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1E15BF"/>
    <w:multiLevelType w:val="multilevel"/>
    <w:tmpl w:val="23A02F7E"/>
    <w:lvl w:ilvl="0">
      <w:start w:val="2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714A66"/>
    <w:multiLevelType w:val="hybridMultilevel"/>
    <w:tmpl w:val="D444CF78"/>
    <w:lvl w:ilvl="0" w:tplc="47BEC20C">
      <w:start w:val="1"/>
      <w:numFmt w:val="decimal"/>
      <w:lvlText w:val="%1)"/>
      <w:lvlJc w:val="left"/>
      <w:pPr>
        <w:ind w:left="36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9E31C6"/>
    <w:multiLevelType w:val="hybridMultilevel"/>
    <w:tmpl w:val="4B08D46A"/>
    <w:lvl w:ilvl="0" w:tplc="99503B24">
      <w:start w:val="1"/>
      <w:numFmt w:val="bullet"/>
      <w:lvlText w:val=""/>
      <w:lvlJc w:val="left"/>
      <w:pPr>
        <w:ind w:left="720" w:hanging="360"/>
      </w:pPr>
      <w:rPr>
        <w:rFonts w:ascii="Wingdings" w:hAnsi="Wingding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B7470D"/>
    <w:multiLevelType w:val="hybridMultilevel"/>
    <w:tmpl w:val="48D6BE82"/>
    <w:lvl w:ilvl="0" w:tplc="FE68A8C8">
      <w:start w:val="1"/>
      <w:numFmt w:val="bullet"/>
      <w:lvlText w:val=""/>
      <w:lvlJc w:val="left"/>
      <w:pPr>
        <w:ind w:left="1428" w:hanging="360"/>
      </w:pPr>
      <w:rPr>
        <w:rFonts w:ascii="Symbol" w:hAnsi="Symbo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DCA2AC4"/>
    <w:multiLevelType w:val="hybridMultilevel"/>
    <w:tmpl w:val="CAA4AA2C"/>
    <w:lvl w:ilvl="0" w:tplc="99503B24">
      <w:start w:val="1"/>
      <w:numFmt w:val="bullet"/>
      <w:lvlText w:val=""/>
      <w:lvlJc w:val="left"/>
      <w:pPr>
        <w:ind w:left="720" w:hanging="360"/>
      </w:pPr>
      <w:rPr>
        <w:rFonts w:ascii="Wingdings" w:hAnsi="Wingding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11E5DE9"/>
    <w:multiLevelType w:val="hybridMultilevel"/>
    <w:tmpl w:val="BE543038"/>
    <w:lvl w:ilvl="0" w:tplc="99503B24">
      <w:start w:val="1"/>
      <w:numFmt w:val="bullet"/>
      <w:lvlText w:val=""/>
      <w:lvlJc w:val="left"/>
      <w:pPr>
        <w:ind w:left="720" w:hanging="360"/>
      </w:pPr>
      <w:rPr>
        <w:rFonts w:ascii="Wingdings" w:hAnsi="Wingding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1A2A2C"/>
    <w:multiLevelType w:val="hybridMultilevel"/>
    <w:tmpl w:val="167A8762"/>
    <w:lvl w:ilvl="0" w:tplc="99503B24">
      <w:start w:val="1"/>
      <w:numFmt w:val="bullet"/>
      <w:lvlText w:val=""/>
      <w:lvlJc w:val="left"/>
      <w:pPr>
        <w:ind w:left="720" w:hanging="360"/>
      </w:pPr>
      <w:rPr>
        <w:rFonts w:ascii="Wingdings" w:hAnsi="Wingding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B751DB7"/>
    <w:multiLevelType w:val="multilevel"/>
    <w:tmpl w:val="6FF47EB0"/>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AA075A"/>
    <w:multiLevelType w:val="multilevel"/>
    <w:tmpl w:val="23A02F7E"/>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A873AF"/>
    <w:multiLevelType w:val="hybridMultilevel"/>
    <w:tmpl w:val="8136742C"/>
    <w:lvl w:ilvl="0" w:tplc="99503B24">
      <w:start w:val="1"/>
      <w:numFmt w:val="bullet"/>
      <w:lvlText w:val=""/>
      <w:lvlJc w:val="left"/>
      <w:pPr>
        <w:ind w:left="720" w:hanging="360"/>
      </w:pPr>
      <w:rPr>
        <w:rFonts w:ascii="Wingdings" w:hAnsi="Wingding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1B01007"/>
    <w:multiLevelType w:val="hybridMultilevel"/>
    <w:tmpl w:val="16BC792E"/>
    <w:lvl w:ilvl="0" w:tplc="99503B24">
      <w:start w:val="1"/>
      <w:numFmt w:val="bullet"/>
      <w:lvlText w:val=""/>
      <w:lvlJc w:val="left"/>
      <w:pPr>
        <w:ind w:left="720" w:hanging="360"/>
      </w:pPr>
      <w:rPr>
        <w:rFonts w:ascii="Wingdings" w:hAnsi="Wingding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4C7219A"/>
    <w:multiLevelType w:val="multilevel"/>
    <w:tmpl w:val="23A02F7E"/>
    <w:lvl w:ilvl="0">
      <w:start w:val="2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4" w15:restartNumberingAfterBreak="0">
    <w:nsid w:val="25EE4BCE"/>
    <w:multiLevelType w:val="hybridMultilevel"/>
    <w:tmpl w:val="C5F6ECD8"/>
    <w:lvl w:ilvl="0" w:tplc="D78E1044">
      <w:start w:val="1"/>
      <w:numFmt w:val="bullet"/>
      <w:lvlText w:val="❸"/>
      <w:lvlJc w:val="left"/>
      <w:pPr>
        <w:ind w:left="720" w:hanging="360"/>
      </w:pPr>
      <w:rPr>
        <w:rFonts w:ascii="Calibri" w:hAnsi="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61B252A"/>
    <w:multiLevelType w:val="hybridMultilevel"/>
    <w:tmpl w:val="184208B8"/>
    <w:lvl w:ilvl="0" w:tplc="9176D8D0">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62356BC"/>
    <w:multiLevelType w:val="hybridMultilevel"/>
    <w:tmpl w:val="74AA1F86"/>
    <w:lvl w:ilvl="0" w:tplc="E1144DFC">
      <w:start w:val="1"/>
      <w:numFmt w:val="bullet"/>
      <w:lvlText w:val="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7A51E6B"/>
    <w:multiLevelType w:val="hybridMultilevel"/>
    <w:tmpl w:val="27369760"/>
    <w:lvl w:ilvl="0" w:tplc="B1CA21FC">
      <w:start w:val="1"/>
      <w:numFmt w:val="decimal"/>
      <w:lvlText w:val="%1."/>
      <w:lvlJc w:val="left"/>
      <w:pPr>
        <w:ind w:left="2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A8FCF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302F3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30324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0903A1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ECA1E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892E7F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C4A07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AC7CD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C754EEB"/>
    <w:multiLevelType w:val="hybridMultilevel"/>
    <w:tmpl w:val="C27A576C"/>
    <w:lvl w:ilvl="0" w:tplc="99503B24">
      <w:start w:val="1"/>
      <w:numFmt w:val="bullet"/>
      <w:lvlText w:val=""/>
      <w:lvlJc w:val="left"/>
      <w:pPr>
        <w:ind w:left="720" w:hanging="360"/>
      </w:pPr>
      <w:rPr>
        <w:rFonts w:ascii="Wingdings" w:hAnsi="Wingding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2245DF5"/>
    <w:multiLevelType w:val="multilevel"/>
    <w:tmpl w:val="7FB851AC"/>
    <w:lvl w:ilvl="0">
      <w:start w:val="19"/>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0" w15:restartNumberingAfterBreak="0">
    <w:nsid w:val="327329FD"/>
    <w:multiLevelType w:val="hybridMultilevel"/>
    <w:tmpl w:val="0BD44082"/>
    <w:lvl w:ilvl="0" w:tplc="54A6CE92">
      <w:start w:val="1"/>
      <w:numFmt w:val="bullet"/>
      <w:lvlText w:val="❷"/>
      <w:lvlJc w:val="left"/>
      <w:pPr>
        <w:ind w:left="720" w:hanging="360"/>
      </w:pPr>
      <w:rPr>
        <w:rFonts w:ascii="Calibri" w:hAnsi="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9083441"/>
    <w:multiLevelType w:val="multilevel"/>
    <w:tmpl w:val="BA002F72"/>
    <w:lvl w:ilvl="0">
      <w:start w:val="1"/>
      <w:numFmt w:val="lowerLetter"/>
      <w:lvlText w:val="%1)"/>
      <w:lvlJc w:val="left"/>
      <w:pPr>
        <w:ind w:left="360" w:firstLine="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none"/>
      <w:lvlRestart w:val="0"/>
      <w:lvlText w:val="7.1"/>
      <w:lvlJc w:val="left"/>
      <w:pPr>
        <w:ind w:left="137"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EB147E3"/>
    <w:multiLevelType w:val="multilevel"/>
    <w:tmpl w:val="23A02F7E"/>
    <w:lvl w:ilvl="0">
      <w:start w:val="2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FD1008F"/>
    <w:multiLevelType w:val="hybridMultilevel"/>
    <w:tmpl w:val="4C1E7F28"/>
    <w:lvl w:ilvl="0" w:tplc="A5E8358A">
      <w:start w:val="1"/>
      <w:numFmt w:val="bullet"/>
      <w:lvlText w:val=""/>
      <w:lvlPicBulletId w:val="0"/>
      <w:lvlJc w:val="left"/>
      <w:pPr>
        <w:tabs>
          <w:tab w:val="num" w:pos="720"/>
        </w:tabs>
        <w:ind w:left="720" w:hanging="360"/>
      </w:pPr>
      <w:rPr>
        <w:rFonts w:ascii="Symbol" w:hAnsi="Symbol" w:hint="default"/>
      </w:rPr>
    </w:lvl>
    <w:lvl w:ilvl="1" w:tplc="42C4AFFA" w:tentative="1">
      <w:start w:val="1"/>
      <w:numFmt w:val="bullet"/>
      <w:lvlText w:val=""/>
      <w:lvlJc w:val="left"/>
      <w:pPr>
        <w:tabs>
          <w:tab w:val="num" w:pos="1440"/>
        </w:tabs>
        <w:ind w:left="1440" w:hanging="360"/>
      </w:pPr>
      <w:rPr>
        <w:rFonts w:ascii="Symbol" w:hAnsi="Symbol" w:hint="default"/>
      </w:rPr>
    </w:lvl>
    <w:lvl w:ilvl="2" w:tplc="A8AC791C" w:tentative="1">
      <w:start w:val="1"/>
      <w:numFmt w:val="bullet"/>
      <w:lvlText w:val=""/>
      <w:lvlJc w:val="left"/>
      <w:pPr>
        <w:tabs>
          <w:tab w:val="num" w:pos="2160"/>
        </w:tabs>
        <w:ind w:left="2160" w:hanging="360"/>
      </w:pPr>
      <w:rPr>
        <w:rFonts w:ascii="Symbol" w:hAnsi="Symbol" w:hint="default"/>
      </w:rPr>
    </w:lvl>
    <w:lvl w:ilvl="3" w:tplc="C48E0D50" w:tentative="1">
      <w:start w:val="1"/>
      <w:numFmt w:val="bullet"/>
      <w:lvlText w:val=""/>
      <w:lvlJc w:val="left"/>
      <w:pPr>
        <w:tabs>
          <w:tab w:val="num" w:pos="2880"/>
        </w:tabs>
        <w:ind w:left="2880" w:hanging="360"/>
      </w:pPr>
      <w:rPr>
        <w:rFonts w:ascii="Symbol" w:hAnsi="Symbol" w:hint="default"/>
      </w:rPr>
    </w:lvl>
    <w:lvl w:ilvl="4" w:tplc="F72C10A6" w:tentative="1">
      <w:start w:val="1"/>
      <w:numFmt w:val="bullet"/>
      <w:lvlText w:val=""/>
      <w:lvlJc w:val="left"/>
      <w:pPr>
        <w:tabs>
          <w:tab w:val="num" w:pos="3600"/>
        </w:tabs>
        <w:ind w:left="3600" w:hanging="360"/>
      </w:pPr>
      <w:rPr>
        <w:rFonts w:ascii="Symbol" w:hAnsi="Symbol" w:hint="default"/>
      </w:rPr>
    </w:lvl>
    <w:lvl w:ilvl="5" w:tplc="1730F5F4" w:tentative="1">
      <w:start w:val="1"/>
      <w:numFmt w:val="bullet"/>
      <w:lvlText w:val=""/>
      <w:lvlJc w:val="left"/>
      <w:pPr>
        <w:tabs>
          <w:tab w:val="num" w:pos="4320"/>
        </w:tabs>
        <w:ind w:left="4320" w:hanging="360"/>
      </w:pPr>
      <w:rPr>
        <w:rFonts w:ascii="Symbol" w:hAnsi="Symbol" w:hint="default"/>
      </w:rPr>
    </w:lvl>
    <w:lvl w:ilvl="6" w:tplc="5502A008" w:tentative="1">
      <w:start w:val="1"/>
      <w:numFmt w:val="bullet"/>
      <w:lvlText w:val=""/>
      <w:lvlJc w:val="left"/>
      <w:pPr>
        <w:tabs>
          <w:tab w:val="num" w:pos="5040"/>
        </w:tabs>
        <w:ind w:left="5040" w:hanging="360"/>
      </w:pPr>
      <w:rPr>
        <w:rFonts w:ascii="Symbol" w:hAnsi="Symbol" w:hint="default"/>
      </w:rPr>
    </w:lvl>
    <w:lvl w:ilvl="7" w:tplc="DA707E5A" w:tentative="1">
      <w:start w:val="1"/>
      <w:numFmt w:val="bullet"/>
      <w:lvlText w:val=""/>
      <w:lvlJc w:val="left"/>
      <w:pPr>
        <w:tabs>
          <w:tab w:val="num" w:pos="5760"/>
        </w:tabs>
        <w:ind w:left="5760" w:hanging="360"/>
      </w:pPr>
      <w:rPr>
        <w:rFonts w:ascii="Symbol" w:hAnsi="Symbol" w:hint="default"/>
      </w:rPr>
    </w:lvl>
    <w:lvl w:ilvl="8" w:tplc="D4600632"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139779E"/>
    <w:multiLevelType w:val="multilevel"/>
    <w:tmpl w:val="9208A7E4"/>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DD925B4"/>
    <w:multiLevelType w:val="hybridMultilevel"/>
    <w:tmpl w:val="35346AE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E390B9F"/>
    <w:multiLevelType w:val="multilevel"/>
    <w:tmpl w:val="2D72C8F0"/>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D2255B"/>
    <w:multiLevelType w:val="hybridMultilevel"/>
    <w:tmpl w:val="3A22B708"/>
    <w:lvl w:ilvl="0" w:tplc="FE68A8C8">
      <w:start w:val="1"/>
      <w:numFmt w:val="bullet"/>
      <w:lvlText w:val=""/>
      <w:lvlJc w:val="left"/>
      <w:pPr>
        <w:ind w:left="720" w:hanging="360"/>
      </w:pPr>
      <w:rPr>
        <w:rFonts w:ascii="Symbol" w:hAnsi="Symbol" w:hint="default"/>
        <w:b/>
      </w:rPr>
    </w:lvl>
    <w:lvl w:ilvl="1" w:tplc="274CFDC8">
      <w:numFmt w:val="bullet"/>
      <w:lvlText w:val=""/>
      <w:lvlJc w:val="left"/>
      <w:pPr>
        <w:ind w:left="1440" w:hanging="360"/>
      </w:pPr>
      <w:rPr>
        <w:rFonts w:ascii="Symbol" w:eastAsiaTheme="minorHAnsi" w:hAnsi="Symbol"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2F75C33"/>
    <w:multiLevelType w:val="multilevel"/>
    <w:tmpl w:val="C57EF198"/>
    <w:lvl w:ilvl="0">
      <w:start w:val="1"/>
      <w:numFmt w:val="bullet"/>
      <w:lvlText w:val=""/>
      <w:lvlJc w:val="left"/>
      <w:pPr>
        <w:ind w:left="360" w:firstLine="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start w:val="1"/>
      <w:numFmt w:val="none"/>
      <w:lvlRestart w:val="0"/>
      <w:lvlText w:val="7.1"/>
      <w:lvlJc w:val="left"/>
      <w:pPr>
        <w:ind w:left="137"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5332EE1"/>
    <w:multiLevelType w:val="hybridMultilevel"/>
    <w:tmpl w:val="77CAFC9C"/>
    <w:lvl w:ilvl="0" w:tplc="FE68A8C8">
      <w:start w:val="1"/>
      <w:numFmt w:val="bullet"/>
      <w:lvlText w:val=""/>
      <w:lvlJc w:val="left"/>
      <w:pPr>
        <w:ind w:left="720" w:hanging="360"/>
      </w:pPr>
      <w:rPr>
        <w:rFonts w:ascii="Symbol" w:hAnsi="Symbo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1A231B2"/>
    <w:multiLevelType w:val="multilevel"/>
    <w:tmpl w:val="60D44410"/>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65149B9"/>
    <w:multiLevelType w:val="hybridMultilevel"/>
    <w:tmpl w:val="17349708"/>
    <w:lvl w:ilvl="0" w:tplc="99503B24">
      <w:start w:val="1"/>
      <w:numFmt w:val="bullet"/>
      <w:lvlText w:val=""/>
      <w:lvlJc w:val="left"/>
      <w:pPr>
        <w:ind w:left="360" w:hanging="360"/>
      </w:pPr>
      <w:rPr>
        <w:rFonts w:ascii="Wingdings" w:hAnsi="Wingding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C092900"/>
    <w:multiLevelType w:val="hybridMultilevel"/>
    <w:tmpl w:val="0CF8DF10"/>
    <w:lvl w:ilvl="0" w:tplc="9A9CFBAE">
      <w:start w:val="1"/>
      <w:numFmt w:val="decimal"/>
      <w:lvlText w:val="%1)"/>
      <w:lvlJc w:val="left"/>
      <w:pPr>
        <w:ind w:left="720" w:hanging="360"/>
      </w:pPr>
      <w:rPr>
        <w:rFonts w:cstheme="minorHAnsi" w:hint="default"/>
        <w:sz w:val="2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84353397">
    <w:abstractNumId w:val="17"/>
  </w:num>
  <w:num w:numId="2" w16cid:durableId="678971841">
    <w:abstractNumId w:val="15"/>
  </w:num>
  <w:num w:numId="3" w16cid:durableId="228926323">
    <w:abstractNumId w:val="16"/>
  </w:num>
  <w:num w:numId="4" w16cid:durableId="290091987">
    <w:abstractNumId w:val="32"/>
  </w:num>
  <w:num w:numId="5" w16cid:durableId="801194528">
    <w:abstractNumId w:val="21"/>
  </w:num>
  <w:num w:numId="6" w16cid:durableId="777262951">
    <w:abstractNumId w:val="23"/>
  </w:num>
  <w:num w:numId="7" w16cid:durableId="287392731">
    <w:abstractNumId w:val="7"/>
  </w:num>
  <w:num w:numId="8" w16cid:durableId="1631665365">
    <w:abstractNumId w:val="28"/>
  </w:num>
  <w:num w:numId="9" w16cid:durableId="1215238371">
    <w:abstractNumId w:val="5"/>
  </w:num>
  <w:num w:numId="10" w16cid:durableId="1872569324">
    <w:abstractNumId w:val="1"/>
  </w:num>
  <w:num w:numId="11" w16cid:durableId="258684524">
    <w:abstractNumId w:val="3"/>
  </w:num>
  <w:num w:numId="12" w16cid:durableId="2097942175">
    <w:abstractNumId w:val="4"/>
  </w:num>
  <w:num w:numId="13" w16cid:durableId="1045371965">
    <w:abstractNumId w:val="18"/>
  </w:num>
  <w:num w:numId="14" w16cid:durableId="658383496">
    <w:abstractNumId w:val="12"/>
  </w:num>
  <w:num w:numId="15" w16cid:durableId="278880370">
    <w:abstractNumId w:val="11"/>
  </w:num>
  <w:num w:numId="16" w16cid:durableId="1630090602">
    <w:abstractNumId w:val="8"/>
  </w:num>
  <w:num w:numId="17" w16cid:durableId="2043046228">
    <w:abstractNumId w:val="6"/>
  </w:num>
  <w:num w:numId="18" w16cid:durableId="1976905002">
    <w:abstractNumId w:val="31"/>
  </w:num>
  <w:num w:numId="19" w16cid:durableId="1313216450">
    <w:abstractNumId w:val="0"/>
  </w:num>
  <w:num w:numId="20" w16cid:durableId="1636254952">
    <w:abstractNumId w:val="20"/>
  </w:num>
  <w:num w:numId="21" w16cid:durableId="1162772395">
    <w:abstractNumId w:val="14"/>
  </w:num>
  <w:num w:numId="22" w16cid:durableId="790905407">
    <w:abstractNumId w:val="27"/>
  </w:num>
  <w:num w:numId="23" w16cid:durableId="1232227393">
    <w:abstractNumId w:val="29"/>
  </w:num>
  <w:num w:numId="24" w16cid:durableId="1790665912">
    <w:abstractNumId w:val="19"/>
  </w:num>
  <w:num w:numId="25" w16cid:durableId="247737694">
    <w:abstractNumId w:val="9"/>
  </w:num>
  <w:num w:numId="26" w16cid:durableId="842668704">
    <w:abstractNumId w:val="24"/>
  </w:num>
  <w:num w:numId="27" w16cid:durableId="655114305">
    <w:abstractNumId w:val="30"/>
  </w:num>
  <w:num w:numId="28" w16cid:durableId="1271281949">
    <w:abstractNumId w:val="26"/>
  </w:num>
  <w:num w:numId="29" w16cid:durableId="1001813948">
    <w:abstractNumId w:val="13"/>
  </w:num>
  <w:num w:numId="30" w16cid:durableId="1277831699">
    <w:abstractNumId w:val="2"/>
  </w:num>
  <w:num w:numId="31" w16cid:durableId="1013147291">
    <w:abstractNumId w:val="10"/>
  </w:num>
  <w:num w:numId="32" w16cid:durableId="687486714">
    <w:abstractNumId w:val="22"/>
  </w:num>
  <w:num w:numId="33" w16cid:durableId="81777175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B15"/>
    <w:rsid w:val="000537F0"/>
    <w:rsid w:val="00077CBA"/>
    <w:rsid w:val="000A449E"/>
    <w:rsid w:val="000C56E0"/>
    <w:rsid w:val="000E7B7C"/>
    <w:rsid w:val="00101F8D"/>
    <w:rsid w:val="001320C5"/>
    <w:rsid w:val="00135274"/>
    <w:rsid w:val="001975CE"/>
    <w:rsid w:val="001A7A2E"/>
    <w:rsid w:val="001C3C1F"/>
    <w:rsid w:val="001D2A97"/>
    <w:rsid w:val="00214052"/>
    <w:rsid w:val="00215602"/>
    <w:rsid w:val="002B6766"/>
    <w:rsid w:val="002E0D4C"/>
    <w:rsid w:val="00316370"/>
    <w:rsid w:val="00391A20"/>
    <w:rsid w:val="003A1E23"/>
    <w:rsid w:val="003B47FB"/>
    <w:rsid w:val="003C4B82"/>
    <w:rsid w:val="003C7972"/>
    <w:rsid w:val="003F2530"/>
    <w:rsid w:val="00446855"/>
    <w:rsid w:val="00463BDF"/>
    <w:rsid w:val="004B26C9"/>
    <w:rsid w:val="004E5EEC"/>
    <w:rsid w:val="004F42C4"/>
    <w:rsid w:val="00515252"/>
    <w:rsid w:val="00541501"/>
    <w:rsid w:val="005444A1"/>
    <w:rsid w:val="005464F6"/>
    <w:rsid w:val="00554706"/>
    <w:rsid w:val="00560EF2"/>
    <w:rsid w:val="00597DAE"/>
    <w:rsid w:val="005A3248"/>
    <w:rsid w:val="005B1933"/>
    <w:rsid w:val="005B3C74"/>
    <w:rsid w:val="005B5CBB"/>
    <w:rsid w:val="00607B31"/>
    <w:rsid w:val="00616C35"/>
    <w:rsid w:val="00646B88"/>
    <w:rsid w:val="006611CE"/>
    <w:rsid w:val="00693C19"/>
    <w:rsid w:val="006A73CD"/>
    <w:rsid w:val="006C3225"/>
    <w:rsid w:val="006D3061"/>
    <w:rsid w:val="006F38A8"/>
    <w:rsid w:val="00716170"/>
    <w:rsid w:val="00754B52"/>
    <w:rsid w:val="00762122"/>
    <w:rsid w:val="007E101D"/>
    <w:rsid w:val="00801B15"/>
    <w:rsid w:val="008130EB"/>
    <w:rsid w:val="00825C4F"/>
    <w:rsid w:val="00866481"/>
    <w:rsid w:val="00883044"/>
    <w:rsid w:val="008A7125"/>
    <w:rsid w:val="008C5306"/>
    <w:rsid w:val="0091327D"/>
    <w:rsid w:val="009349FC"/>
    <w:rsid w:val="009352C2"/>
    <w:rsid w:val="009715E5"/>
    <w:rsid w:val="0097245D"/>
    <w:rsid w:val="00987E88"/>
    <w:rsid w:val="009D7BF8"/>
    <w:rsid w:val="009F2D24"/>
    <w:rsid w:val="00A079D2"/>
    <w:rsid w:val="00A07C92"/>
    <w:rsid w:val="00A242F1"/>
    <w:rsid w:val="00A248EF"/>
    <w:rsid w:val="00A5372E"/>
    <w:rsid w:val="00A91B30"/>
    <w:rsid w:val="00B44C2F"/>
    <w:rsid w:val="00B57C7F"/>
    <w:rsid w:val="00B82D29"/>
    <w:rsid w:val="00BB51C0"/>
    <w:rsid w:val="00BC6314"/>
    <w:rsid w:val="00C156A1"/>
    <w:rsid w:val="00C63FD8"/>
    <w:rsid w:val="00C75265"/>
    <w:rsid w:val="00C77AE3"/>
    <w:rsid w:val="00CB7A71"/>
    <w:rsid w:val="00CF3CF9"/>
    <w:rsid w:val="00D167BF"/>
    <w:rsid w:val="00D2526B"/>
    <w:rsid w:val="00D456E8"/>
    <w:rsid w:val="00D8478D"/>
    <w:rsid w:val="00E2116E"/>
    <w:rsid w:val="00E34119"/>
    <w:rsid w:val="00E5274B"/>
    <w:rsid w:val="00E60EBC"/>
    <w:rsid w:val="00E613C3"/>
    <w:rsid w:val="00E61FCF"/>
    <w:rsid w:val="00E7573C"/>
    <w:rsid w:val="00EA4113"/>
    <w:rsid w:val="00EA766B"/>
    <w:rsid w:val="00EB14AB"/>
    <w:rsid w:val="00F72C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D8D21"/>
  <w15:chartTrackingRefBased/>
  <w15:docId w15:val="{2E12166B-B4F5-42C6-A3F2-77AC6D00F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
    <w:unhideWhenUsed/>
    <w:qFormat/>
    <w:rsid w:val="00CB7A71"/>
    <w:pPr>
      <w:keepNext/>
      <w:keepLines/>
      <w:spacing w:before="40" w:after="0" w:line="328" w:lineRule="auto"/>
      <w:ind w:left="3777" w:right="2546" w:hanging="10"/>
      <w:jc w:val="both"/>
      <w:outlineLvl w:val="1"/>
    </w:pPr>
    <w:rPr>
      <w:rFonts w:asciiTheme="majorHAnsi" w:eastAsiaTheme="majorEastAsia" w:hAnsiTheme="majorHAnsi" w:cstheme="majorBidi"/>
      <w:color w:val="2F5496" w:themeColor="accent1" w:themeShade="BF"/>
      <w:kern w:val="2"/>
      <w:sz w:val="26"/>
      <w:szCs w:val="26"/>
      <w:lang w:eastAsia="it-IT"/>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evisione">
    <w:name w:val="Revision"/>
    <w:hidden/>
    <w:uiPriority w:val="99"/>
    <w:semiHidden/>
    <w:rsid w:val="00A079D2"/>
    <w:pPr>
      <w:spacing w:after="0" w:line="240" w:lineRule="auto"/>
    </w:pPr>
  </w:style>
  <w:style w:type="paragraph" w:styleId="Testofumetto">
    <w:name w:val="Balloon Text"/>
    <w:basedOn w:val="Normale"/>
    <w:link w:val="TestofumettoCarattere"/>
    <w:uiPriority w:val="99"/>
    <w:semiHidden/>
    <w:unhideWhenUsed/>
    <w:rsid w:val="008130E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130EB"/>
    <w:rPr>
      <w:rFonts w:ascii="Segoe UI" w:hAnsi="Segoe UI" w:cs="Segoe UI"/>
      <w:sz w:val="18"/>
      <w:szCs w:val="18"/>
    </w:rPr>
  </w:style>
  <w:style w:type="paragraph" w:styleId="Intestazione">
    <w:name w:val="header"/>
    <w:basedOn w:val="Normale"/>
    <w:link w:val="IntestazioneCarattere"/>
    <w:uiPriority w:val="99"/>
    <w:unhideWhenUsed/>
    <w:rsid w:val="008130EB"/>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8130EB"/>
  </w:style>
  <w:style w:type="paragraph" w:styleId="Pidipagina">
    <w:name w:val="footer"/>
    <w:basedOn w:val="Normale"/>
    <w:link w:val="PidipaginaCarattere"/>
    <w:uiPriority w:val="99"/>
    <w:unhideWhenUsed/>
    <w:rsid w:val="008130EB"/>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8130EB"/>
  </w:style>
  <w:style w:type="paragraph" w:styleId="Paragrafoelenco">
    <w:name w:val="List Paragraph"/>
    <w:basedOn w:val="Normale"/>
    <w:uiPriority w:val="34"/>
    <w:qFormat/>
    <w:rsid w:val="00BB51C0"/>
    <w:pPr>
      <w:ind w:left="720"/>
      <w:contextualSpacing/>
    </w:pPr>
  </w:style>
  <w:style w:type="table" w:styleId="Grigliatabella">
    <w:name w:val="Table Grid"/>
    <w:basedOn w:val="Tabellanormale"/>
    <w:uiPriority w:val="39"/>
    <w:rsid w:val="00E52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91327D"/>
    <w:rPr>
      <w:i/>
      <w:iCs/>
    </w:rPr>
  </w:style>
  <w:style w:type="character" w:customStyle="1" w:styleId="Titolo2Carattere">
    <w:name w:val="Titolo 2 Carattere"/>
    <w:basedOn w:val="Carpredefinitoparagrafo"/>
    <w:link w:val="Titolo2"/>
    <w:uiPriority w:val="9"/>
    <w:rsid w:val="00CB7A71"/>
    <w:rPr>
      <w:rFonts w:asciiTheme="majorHAnsi" w:eastAsiaTheme="majorEastAsia" w:hAnsiTheme="majorHAnsi" w:cstheme="majorBidi"/>
      <w:color w:val="2F5496" w:themeColor="accent1" w:themeShade="BF"/>
      <w:kern w:val="2"/>
      <w:sz w:val="26"/>
      <w:szCs w:val="26"/>
      <w:lang w:eastAsia="it-IT"/>
      <w14:ligatures w14:val="standardContextual"/>
    </w:rPr>
  </w:style>
  <w:style w:type="character" w:styleId="Rimandocommento">
    <w:name w:val="annotation reference"/>
    <w:basedOn w:val="Carpredefinitoparagrafo"/>
    <w:uiPriority w:val="99"/>
    <w:semiHidden/>
    <w:unhideWhenUsed/>
    <w:rsid w:val="00CB7A71"/>
    <w:rPr>
      <w:sz w:val="16"/>
      <w:szCs w:val="16"/>
    </w:rPr>
  </w:style>
  <w:style w:type="paragraph" w:styleId="Testocommento">
    <w:name w:val="annotation text"/>
    <w:basedOn w:val="Normale"/>
    <w:link w:val="TestocommentoCarattere"/>
    <w:uiPriority w:val="99"/>
    <w:unhideWhenUsed/>
    <w:rsid w:val="00CB7A71"/>
    <w:pPr>
      <w:spacing w:after="3" w:line="240" w:lineRule="auto"/>
      <w:ind w:left="3777" w:right="2546" w:hanging="10"/>
      <w:jc w:val="both"/>
    </w:pPr>
    <w:rPr>
      <w:rFonts w:ascii="Calibri" w:eastAsia="Calibri" w:hAnsi="Calibri" w:cs="Calibri"/>
      <w:color w:val="000000"/>
      <w:kern w:val="2"/>
      <w:sz w:val="20"/>
      <w:szCs w:val="20"/>
      <w:lang w:eastAsia="it-IT"/>
      <w14:ligatures w14:val="standardContextual"/>
    </w:rPr>
  </w:style>
  <w:style w:type="character" w:customStyle="1" w:styleId="TestocommentoCarattere">
    <w:name w:val="Testo commento Carattere"/>
    <w:basedOn w:val="Carpredefinitoparagrafo"/>
    <w:link w:val="Testocommento"/>
    <w:uiPriority w:val="99"/>
    <w:rsid w:val="00CB7A71"/>
    <w:rPr>
      <w:rFonts w:ascii="Calibri" w:eastAsia="Calibri" w:hAnsi="Calibri" w:cs="Calibri"/>
      <w:color w:val="000000"/>
      <w:kern w:val="2"/>
      <w:sz w:val="20"/>
      <w:szCs w:val="20"/>
      <w:lang w:eastAsia="it-IT"/>
      <w14:ligatures w14:val="standardContextual"/>
    </w:rPr>
  </w:style>
  <w:style w:type="paragraph" w:customStyle="1" w:styleId="Style1">
    <w:name w:val="Style 1"/>
    <w:uiPriority w:val="99"/>
    <w:rsid w:val="00CB7A71"/>
    <w:pPr>
      <w:widowControl w:val="0"/>
      <w:autoSpaceDE w:val="0"/>
      <w:autoSpaceDN w:val="0"/>
      <w:adjustRightInd w:val="0"/>
      <w:spacing w:after="0" w:line="240" w:lineRule="auto"/>
    </w:pPr>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A5372E"/>
    <w:pPr>
      <w:spacing w:after="160"/>
      <w:ind w:left="0" w:right="0" w:firstLine="0"/>
      <w:jc w:val="left"/>
    </w:pPr>
    <w:rPr>
      <w:rFonts w:asciiTheme="minorHAnsi" w:eastAsiaTheme="minorHAnsi" w:hAnsiTheme="minorHAnsi" w:cstheme="minorBidi"/>
      <w:b/>
      <w:bCs/>
      <w:color w:val="auto"/>
      <w:kern w:val="0"/>
      <w:lang w:eastAsia="en-US"/>
      <w14:ligatures w14:val="none"/>
    </w:rPr>
  </w:style>
  <w:style w:type="character" w:customStyle="1" w:styleId="SoggettocommentoCarattere">
    <w:name w:val="Soggetto commento Carattere"/>
    <w:basedOn w:val="TestocommentoCarattere"/>
    <w:link w:val="Soggettocommento"/>
    <w:uiPriority w:val="99"/>
    <w:semiHidden/>
    <w:rsid w:val="00A5372E"/>
    <w:rPr>
      <w:rFonts w:ascii="Calibri" w:eastAsia="Calibri" w:hAnsi="Calibri" w:cs="Calibri"/>
      <w:b/>
      <w:bCs/>
      <w:color w:val="000000"/>
      <w:kern w:val="2"/>
      <w:sz w:val="20"/>
      <w:szCs w:val="20"/>
      <w:lang w:eastAsia="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01AC8E93FC6C24780DB889633C185A4" ma:contentTypeVersion="13" ma:contentTypeDescription="Creare un nuovo documento." ma:contentTypeScope="" ma:versionID="fb4b5a5c3ce3ff5eaf4ec83ddc840b4d">
  <xsd:schema xmlns:xsd="http://www.w3.org/2001/XMLSchema" xmlns:xs="http://www.w3.org/2001/XMLSchema" xmlns:p="http://schemas.microsoft.com/office/2006/metadata/properties" xmlns:ns2="1b037330-85de-429f-8b6c-0615219c391a" xmlns:ns3="536ad9ee-9176-4012-82b8-0d9dd599af15" targetNamespace="http://schemas.microsoft.com/office/2006/metadata/properties" ma:root="true" ma:fieldsID="b37e849c3f24c6f6844c84249a91c294" ns2:_="" ns3:_="">
    <xsd:import namespace="1b037330-85de-429f-8b6c-0615219c391a"/>
    <xsd:import namespace="536ad9ee-9176-4012-82b8-0d9dd599af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37330-85de-429f-8b6c-0615219c39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f6c00d9-3d0a-4310-b35d-59694b7bbe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ad9ee-9176-4012-82b8-0d9dd599af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9bdf31-5476-49eb-b9e5-d8c4d6229da7}" ma:internalName="TaxCatchAll" ma:showField="CatchAllData" ma:web="536ad9ee-9176-4012-82b8-0d9dd599af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037330-85de-429f-8b6c-0615219c391a">
      <Terms xmlns="http://schemas.microsoft.com/office/infopath/2007/PartnerControls"/>
    </lcf76f155ced4ddcb4097134ff3c332f>
    <TaxCatchAll xmlns="536ad9ee-9176-4012-82b8-0d9dd599af1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7CB052-48CF-47B1-85E3-DAC232C26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37330-85de-429f-8b6c-0615219c391a"/>
    <ds:schemaRef ds:uri="536ad9ee-9176-4012-82b8-0d9dd599a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E7CA4F-FE85-4FB1-B25C-018AEAC625AA}">
  <ds:schemaRefs>
    <ds:schemaRef ds:uri="http://schemas.microsoft.com/office/2006/metadata/properties"/>
    <ds:schemaRef ds:uri="http://schemas.microsoft.com/office/infopath/2007/PartnerControls"/>
    <ds:schemaRef ds:uri="1b037330-85de-429f-8b6c-0615219c391a"/>
    <ds:schemaRef ds:uri="536ad9ee-9176-4012-82b8-0d9dd599af15"/>
  </ds:schemaRefs>
</ds:datastoreItem>
</file>

<file path=customXml/itemProps3.xml><?xml version="1.0" encoding="utf-8"?>
<ds:datastoreItem xmlns:ds="http://schemas.openxmlformats.org/officeDocument/2006/customXml" ds:itemID="{8045B46E-5F9C-4C86-8BF4-60E3F8445CA8}">
  <ds:schemaRefs>
    <ds:schemaRef ds:uri="http://schemas.openxmlformats.org/officeDocument/2006/bibliography"/>
  </ds:schemaRefs>
</ds:datastoreItem>
</file>

<file path=customXml/itemProps4.xml><?xml version="1.0" encoding="utf-8"?>
<ds:datastoreItem xmlns:ds="http://schemas.openxmlformats.org/officeDocument/2006/customXml" ds:itemID="{6A718ABD-90CF-4850-B39E-44B42483BA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1271</Words>
  <Characters>7248</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docId:20D0A477601FD174F96F6F9F35CF8905</cp:keywords>
  <dc:description/>
  <cp:lastModifiedBy>Rödl</cp:lastModifiedBy>
  <cp:revision>4</cp:revision>
  <cp:lastPrinted>2024-11-05T14:50:00Z</cp:lastPrinted>
  <dcterms:created xsi:type="dcterms:W3CDTF">2026-05-13T09:44:00Z</dcterms:created>
  <dcterms:modified xsi:type="dcterms:W3CDTF">2026-05-13T13:48:00Z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0x010100401AC8E93FC6C24780DB889633C185A4</vt:lpwstr>
  </property>
  <property fmtid="{D5CDD505-2E9C-101B-9397-08002B2CF9AE}" pid="3" name="MediaServiceImageTags">
    <vt:lpwstr/>
  </property>
</Properties>
</file>